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DEB" w:rsidRPr="00B07F01" w:rsidRDefault="00F67DEB" w:rsidP="00F67DEB">
      <w:pPr>
        <w:spacing w:before="120" w:after="120"/>
        <w:jc w:val="center"/>
        <w:rPr>
          <w:b/>
          <w:sz w:val="26"/>
        </w:rPr>
      </w:pPr>
      <w:r w:rsidRPr="00B07F01">
        <w:rPr>
          <w:b/>
          <w:sz w:val="26"/>
        </w:rPr>
        <w:t>Указания по заполнению формы федерального статистического наблюдения</w:t>
      </w:r>
    </w:p>
    <w:p w:rsidR="00F67DEB" w:rsidRPr="00B07F01" w:rsidRDefault="00F67DEB" w:rsidP="00F67DEB">
      <w:pPr>
        <w:ind w:firstLine="708"/>
        <w:jc w:val="both"/>
        <w:rPr>
          <w:szCs w:val="24"/>
        </w:rPr>
      </w:pPr>
      <w:r w:rsidRPr="00B07F01">
        <w:t xml:space="preserve">1. Первичные статистические данные (далее – данные) по форме федерального статистического </w:t>
      </w:r>
      <w:r w:rsidRPr="00B07F01">
        <w:rPr>
          <w:szCs w:val="24"/>
        </w:rPr>
        <w:t xml:space="preserve">наблюдения № 2-наука «Сведения </w:t>
      </w:r>
      <w:r w:rsidRPr="00B07F01">
        <w:rPr>
          <w:szCs w:val="24"/>
        </w:rPr>
        <w:br/>
        <w:t xml:space="preserve">о выполнении научных исследований и разработок» </w:t>
      </w:r>
      <w:r w:rsidRPr="00B07F01">
        <w:rPr>
          <w:spacing w:val="-22"/>
          <w:szCs w:val="24"/>
        </w:rPr>
        <w:t>(</w:t>
      </w:r>
      <w:r w:rsidRPr="00B07F01">
        <w:rPr>
          <w:szCs w:val="24"/>
        </w:rPr>
        <w:t xml:space="preserve">далее – форма) предоставляют юридические лица (кроме субъектов малого предпринимательства), выполняющие в отчетном году научные исследования и разработки и имеющие вид экономической деятельности </w:t>
      </w:r>
      <w:r w:rsidRPr="00B07F01">
        <w:rPr>
          <w:szCs w:val="24"/>
        </w:rPr>
        <w:br/>
        <w:t xml:space="preserve">в соответствии с Общероссийским классификатором видов экономической деятельности (ОКВЭД2 ОК 029-2014 (КДЕС Ред. 2), </w:t>
      </w:r>
      <w:r w:rsidRPr="00B07F01">
        <w:rPr>
          <w:rFonts w:eastAsia="Calibri"/>
        </w:rPr>
        <w:t>утвержденным приказом Федерального агентства по техническому регулированию и метрологии от 31 января 2014 г. № 14-ст,</w:t>
      </w:r>
      <w:r w:rsidRPr="00B07F01">
        <w:rPr>
          <w:szCs w:val="24"/>
        </w:rPr>
        <w:t xml:space="preserve"> научные исследования </w:t>
      </w:r>
      <w:r w:rsidRPr="00B07F01">
        <w:rPr>
          <w:szCs w:val="24"/>
        </w:rPr>
        <w:br/>
        <w:t xml:space="preserve">и разработки (код 72) (основной или дополнительный); образование высшее (код 85.22); подготовка кадров высшей квалификации (код 85.23); других видов экономической деятельности, получившие субсидии (гранты) на выполнение научных исследований и разработок; а также </w:t>
      </w:r>
      <w:r w:rsidRPr="00B07F01">
        <w:rPr>
          <w:szCs w:val="24"/>
        </w:rPr>
        <w:br/>
        <w:t>по перечню, установленному Министерством науки и высшего образования Российской Федерации.</w:t>
      </w:r>
    </w:p>
    <w:p w:rsidR="00F67DEB" w:rsidRPr="00B07F01" w:rsidRDefault="00F67DEB" w:rsidP="00F67DEB">
      <w:pPr>
        <w:ind w:firstLine="708"/>
        <w:jc w:val="both"/>
        <w:rPr>
          <w:szCs w:val="24"/>
        </w:rPr>
      </w:pPr>
      <w:r w:rsidRPr="00B07F01">
        <w:rPr>
          <w:szCs w:val="24"/>
        </w:rPr>
        <w:t>Данные не предоставляют юридические лица, являющиеся некоммерческими организациями, созданными в организационно-правовых формах:</w:t>
      </w:r>
    </w:p>
    <w:p w:rsidR="00F67DEB" w:rsidRPr="00B07F01" w:rsidRDefault="00F67DEB" w:rsidP="00F67DEB">
      <w:pPr>
        <w:ind w:firstLine="709"/>
        <w:jc w:val="both"/>
        <w:rPr>
          <w:szCs w:val="24"/>
        </w:rPr>
      </w:pPr>
      <w:r w:rsidRPr="00B07F01">
        <w:rPr>
          <w:szCs w:val="24"/>
        </w:rPr>
        <w:t xml:space="preserve">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 </w:t>
      </w:r>
    </w:p>
    <w:p w:rsidR="00F67DEB" w:rsidRPr="00B07F01" w:rsidRDefault="00F67DEB" w:rsidP="00F67DEB">
      <w:pPr>
        <w:ind w:firstLine="709"/>
        <w:jc w:val="both"/>
        <w:rPr>
          <w:szCs w:val="24"/>
        </w:rPr>
      </w:pPr>
      <w:r w:rsidRPr="00B07F01">
        <w:rPr>
          <w:szCs w:val="24"/>
        </w:rPr>
        <w:t xml:space="preserve">товариществ собственников недвижимости, к которым относятся, в том числе товарищества собственников жилья, садоводческие </w:t>
      </w:r>
      <w:r w:rsidRPr="00B07F01">
        <w:rPr>
          <w:szCs w:val="24"/>
        </w:rPr>
        <w:br/>
        <w:t>или огороднические некоммерческие товарищества.</w:t>
      </w:r>
    </w:p>
    <w:p w:rsidR="00F67DEB" w:rsidRPr="00B07F01" w:rsidRDefault="00F67DEB" w:rsidP="00F67DEB">
      <w:pPr>
        <w:ind w:firstLine="709"/>
        <w:jc w:val="both"/>
      </w:pPr>
      <w:r w:rsidRPr="00B07F01">
        <w:t xml:space="preserve">2. Заполненная форма </w:t>
      </w:r>
      <w:r w:rsidRPr="00B07F01">
        <w:rPr>
          <w:lang w:val="ru-MD"/>
        </w:rPr>
        <w:t xml:space="preserve">предоставляется в </w:t>
      </w:r>
      <w:r w:rsidRPr="00B07F01">
        <w:t xml:space="preserve">территориальные органы Росстата по месту фактического осуществления деятельности </w:t>
      </w:r>
      <w:r w:rsidRPr="00B07F01">
        <w:rPr>
          <w:lang w:val="ru-MD"/>
        </w:rPr>
        <w:t>юридического лица (обособленного подразделения</w:t>
      </w:r>
      <w:r w:rsidRPr="00B07F01">
        <w:rPr>
          <w:vertAlign w:val="superscript"/>
        </w:rPr>
        <w:t>1</w:t>
      </w:r>
      <w:r w:rsidRPr="00B07F01">
        <w:t>)</w:t>
      </w:r>
      <w:r w:rsidRPr="00B07F01">
        <w:rPr>
          <w:lang w:val="ru-MD"/>
        </w:rPr>
        <w:t xml:space="preserve">. </w:t>
      </w:r>
    </w:p>
    <w:p w:rsidR="00F67DEB" w:rsidRPr="00B07F01" w:rsidRDefault="00F67DEB" w:rsidP="00F67DEB">
      <w:pPr>
        <w:ind w:firstLine="709"/>
        <w:jc w:val="both"/>
      </w:pPr>
      <w:r w:rsidRPr="00B07F01">
        <w:t>В случае отсутствия наблюдаемого явления (</w:t>
      </w:r>
      <w:r w:rsidRPr="00B07F01">
        <w:rPr>
          <w:szCs w:val="24"/>
        </w:rPr>
        <w:t>выполнения научных исследований и разработок</w:t>
      </w:r>
      <w:r w:rsidRPr="00B07F01">
        <w:t xml:space="preserve">) </w:t>
      </w:r>
      <w:r w:rsidRPr="00B07F01">
        <w:rPr>
          <w:szCs w:val="24"/>
        </w:rPr>
        <w:t xml:space="preserve">в отчетном периоде </w:t>
      </w:r>
      <w:r w:rsidRPr="00B07F01">
        <w:t>предоставляется подписанный в установленном порядке отчет по форме, не заполненный значениями показателей («пустой» отчет по форме).</w:t>
      </w:r>
      <w:r w:rsidRPr="00B07F01">
        <w:rPr>
          <w:szCs w:val="24"/>
        </w:rPr>
        <w:t xml:space="preserve"> Во всех представляемых отчетах такого вида должен заполняться исключительно титульный раздел формы, а в остальных разделах не должно указываться никаких значений данных, в том числе нулевых и прочерков.</w:t>
      </w:r>
    </w:p>
    <w:p w:rsidR="00F67DEB" w:rsidRPr="00B07F01" w:rsidRDefault="00F67DEB" w:rsidP="00F67DEB">
      <w:pPr>
        <w:ind w:firstLine="709"/>
        <w:jc w:val="both"/>
        <w:rPr>
          <w:szCs w:val="24"/>
        </w:rPr>
      </w:pPr>
      <w:r w:rsidRPr="00B07F01">
        <w:rPr>
          <w:szCs w:val="24"/>
        </w:rPr>
        <w:t xml:space="preserve">При наличии у юридического лица обособленных подразделений форма заполняется как по каждому обособленному подразделению </w:t>
      </w:r>
      <w:r w:rsidRPr="00B07F01">
        <w:rPr>
          <w:szCs w:val="24"/>
        </w:rPr>
        <w:br/>
        <w:t>(за исключением осуществляющих деятельность за пределами Российской Федерации), так и по юридическому лицу без этих обособленных подразделений.</w:t>
      </w:r>
    </w:p>
    <w:p w:rsidR="00F67DEB" w:rsidRPr="00B07F01" w:rsidRDefault="00F67DEB" w:rsidP="00F67DEB">
      <w:pPr>
        <w:ind w:firstLine="709"/>
        <w:jc w:val="both"/>
      </w:pPr>
      <w:r w:rsidRPr="00B07F01">
        <w:rPr>
          <w:szCs w:val="24"/>
        </w:rPr>
        <w:t xml:space="preserve">Форму </w:t>
      </w:r>
      <w:r w:rsidRPr="00B07F01">
        <w:t>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F67DEB" w:rsidRPr="00B07F01" w:rsidRDefault="00F67DEB" w:rsidP="00F67DEB">
      <w:pPr>
        <w:ind w:firstLine="709"/>
        <w:jc w:val="both"/>
        <w:rPr>
          <w:lang w:val="ru-MD"/>
        </w:rPr>
      </w:pPr>
      <w:r w:rsidRPr="00B07F01">
        <w:rPr>
          <w:lang w:val="ru-MD"/>
        </w:rPr>
        <w:t>При наличии у</w:t>
      </w:r>
      <w:r w:rsidRPr="00B07F01">
        <w:rPr>
          <w:szCs w:val="28"/>
        </w:rPr>
        <w:t xml:space="preserve"> обособленных подразделений крупных сетевых компаний внутренних структурных подразделений (например, операционных офисов, офисов продаж) </w:t>
      </w:r>
      <w:r w:rsidRPr="00B07F01">
        <w:rPr>
          <w:lang w:val="ru-MD"/>
        </w:rPr>
        <w:t xml:space="preserve">форма заполняется по обособленному подразделению </w:t>
      </w:r>
      <w:r w:rsidRPr="00B07F01">
        <w:rPr>
          <w:szCs w:val="28"/>
        </w:rPr>
        <w:t>с учетом внутренних структурных подразделений.</w:t>
      </w:r>
    </w:p>
    <w:p w:rsidR="00F67DEB" w:rsidRPr="00B07F01" w:rsidRDefault="00F67DEB" w:rsidP="00F67DEB">
      <w:pPr>
        <w:ind w:firstLine="709"/>
        <w:jc w:val="both"/>
        <w:rPr>
          <w:szCs w:val="24"/>
        </w:rPr>
      </w:pPr>
      <w:r w:rsidRPr="00B07F01">
        <w:rPr>
          <w:szCs w:val="24"/>
        </w:rPr>
        <w:t xml:space="preserve">Организации, в отношении которых в соответствии с Федеральным законом от 26 октября 2002 г. № 127-ФЗ </w:t>
      </w:r>
      <w:r w:rsidRPr="00B07F01">
        <w:rPr>
          <w:szCs w:val="24"/>
        </w:rPr>
        <w:br/>
        <w:t>«О несостоятельности (банкротстве)» (далее – Закон о банкротстве) введены процедуры, применяемые в деле о банкротстве, предоставляют данные по указанной 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w:t>
      </w:r>
    </w:p>
    <w:p w:rsidR="00F67DEB" w:rsidRPr="00B07F01" w:rsidRDefault="00F67DEB" w:rsidP="00F67DEB">
      <w:pPr>
        <w:ind w:firstLine="709"/>
        <w:jc w:val="both"/>
      </w:pPr>
      <w:r w:rsidRPr="00B07F01">
        <w:t>__________________</w:t>
      </w:r>
    </w:p>
    <w:p w:rsidR="00F67DEB" w:rsidRPr="00B07F01" w:rsidRDefault="00F67DEB" w:rsidP="00F67DEB">
      <w:pPr>
        <w:pStyle w:val="afff9"/>
        <w:ind w:firstLine="708"/>
        <w:jc w:val="both"/>
        <w:rPr>
          <w:sz w:val="18"/>
          <w:szCs w:val="18"/>
        </w:rPr>
      </w:pPr>
      <w:r w:rsidRPr="00B07F01">
        <w:rPr>
          <w:rStyle w:val="a7"/>
          <w:sz w:val="18"/>
          <w:szCs w:val="18"/>
        </w:rPr>
        <w:footnoteRef/>
      </w:r>
      <w:r w:rsidRPr="00B07F01">
        <w:rPr>
          <w:sz w:val="18"/>
          <w:szCs w:val="18"/>
        </w:rPr>
        <w:t xml:space="preserve"> Обособленное подразделение организации </w:t>
      </w:r>
      <w:r w:rsidRPr="00B07F01">
        <w:rPr>
          <w:szCs w:val="24"/>
        </w:rPr>
        <w:t>–</w:t>
      </w:r>
      <w:r w:rsidRPr="00B07F01">
        <w:rPr>
          <w:sz w:val="18"/>
          <w:szCs w:val="18"/>
        </w:rPr>
        <w:t xml:space="preserve"> любое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p>
    <w:p w:rsidR="00F67DEB" w:rsidRPr="00B07F01" w:rsidRDefault="00F67DEB" w:rsidP="00F67DEB">
      <w:pPr>
        <w:ind w:firstLine="709"/>
        <w:jc w:val="both"/>
      </w:pPr>
      <w:r w:rsidRPr="00B07F01">
        <w:lastRenderedPageBreak/>
        <w:t xml:space="preserve">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отчет по форме (включая данные реорганизованного юридического лица) в срок, указанный на бланке формы </w:t>
      </w:r>
      <w:r w:rsidRPr="00B07F01">
        <w:br/>
        <w:t>за период с начала отчетного года, в котором произошла реорганизация.</w:t>
      </w:r>
    </w:p>
    <w:p w:rsidR="00F67DEB" w:rsidRPr="00B07F01" w:rsidRDefault="00F67DEB" w:rsidP="00F67DEB">
      <w:pPr>
        <w:ind w:firstLine="709"/>
        <w:jc w:val="both"/>
      </w:pPr>
      <w:r w:rsidRPr="00B07F01">
        <w:t>Руководитель юридического лица назначает должностных лиц, уполномоченных предоставлять данные от имени юридического лица.</w:t>
      </w:r>
    </w:p>
    <w:p w:rsidR="00F67DEB" w:rsidRPr="00B07F01" w:rsidRDefault="00F67DEB" w:rsidP="00F67DEB">
      <w:pPr>
        <w:ind w:firstLine="709"/>
        <w:jc w:val="both"/>
      </w:pPr>
      <w:r w:rsidRPr="00B07F01">
        <w:t xml:space="preserve">3.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w:t>
      </w:r>
      <w:r w:rsidRPr="00B07F01">
        <w:br/>
        <w:t>к которому оно относится.</w:t>
      </w:r>
    </w:p>
    <w:p w:rsidR="00F67DEB" w:rsidRPr="00B07F01" w:rsidRDefault="00F67DEB" w:rsidP="00F67DEB">
      <w:pPr>
        <w:ind w:firstLine="709"/>
        <w:jc w:val="both"/>
      </w:pPr>
      <w:r w:rsidRPr="00B07F01">
        <w:t xml:space="preserve">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w:t>
      </w:r>
      <w:r w:rsidRPr="00B07F01">
        <w:br/>
        <w:t xml:space="preserve">с юридическим адресом. Для обособленных подразделений указывается почтовый адрес с почтовым индексом. </w:t>
      </w:r>
    </w:p>
    <w:p w:rsidR="00F67DEB" w:rsidRPr="00B07F01" w:rsidRDefault="00F67DEB" w:rsidP="00F67DEB">
      <w:pPr>
        <w:ind w:firstLine="708"/>
        <w:jc w:val="both"/>
      </w:pPr>
      <w:r w:rsidRPr="00B07F01">
        <w:t xml:space="preserve">В кодовой части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r w:rsidRPr="00B07F01">
        <w:rPr>
          <w:lang w:val="en-US"/>
        </w:rPr>
        <w:t>https</w:t>
      </w:r>
      <w:r w:rsidRPr="00B07F01">
        <w:t>://</w:t>
      </w:r>
      <w:r w:rsidRPr="00B07F01">
        <w:rPr>
          <w:lang w:val="en-US"/>
        </w:rPr>
        <w:t>websbor</w:t>
      </w:r>
      <w:r w:rsidRPr="00B07F01">
        <w:t>.</w:t>
      </w:r>
      <w:r w:rsidRPr="00B07F01">
        <w:rPr>
          <w:lang w:val="en-US"/>
        </w:rPr>
        <w:t>gks</w:t>
      </w:r>
      <w:r w:rsidRPr="00B07F01">
        <w:t>.</w:t>
      </w:r>
      <w:r w:rsidRPr="00B07F01">
        <w:rPr>
          <w:lang w:val="en-US"/>
        </w:rPr>
        <w:t>ru</w:t>
      </w:r>
      <w:r w:rsidRPr="00B07F01">
        <w:t>/</w:t>
      </w:r>
      <w:r w:rsidRPr="00B07F01">
        <w:rPr>
          <w:lang w:val="en-US"/>
        </w:rPr>
        <w:t>online</w:t>
      </w:r>
      <w:r w:rsidRPr="00B07F01">
        <w:t>/</w:t>
      </w:r>
      <w:r w:rsidRPr="00B07F01">
        <w:rPr>
          <w:lang w:val="en-US"/>
        </w:rPr>
        <w:t>info</w:t>
      </w:r>
      <w:r w:rsidRPr="00B07F01">
        <w:t>, отчитывающаяся организация проставляет:</w:t>
      </w:r>
    </w:p>
    <w:p w:rsidR="00F67DEB" w:rsidRPr="00B07F01" w:rsidRDefault="00F67DEB" w:rsidP="00F67DEB">
      <w:pPr>
        <w:ind w:firstLine="709"/>
        <w:jc w:val="both"/>
      </w:pPr>
      <w:r w:rsidRPr="00B07F01">
        <w:t>код по Общероссийскому классификатору предприятий и организаций (ОКПО) – для юридического лица, не имеющего обособленных подразделений;</w:t>
      </w:r>
    </w:p>
    <w:p w:rsidR="00F67DEB" w:rsidRPr="00B07F01" w:rsidRDefault="00F67DEB" w:rsidP="00F67DEB">
      <w:pPr>
        <w:ind w:firstLine="709"/>
        <w:jc w:val="both"/>
      </w:pPr>
      <w:r w:rsidRPr="00B07F01">
        <w:t>идентификационный номер – для обособленного подразделения юридического лица и для головного подразделения юридического лица.</w:t>
      </w:r>
    </w:p>
    <w:p w:rsidR="00F67DEB" w:rsidRPr="00B07F01" w:rsidRDefault="00F67DEB" w:rsidP="00F67DEB">
      <w:pPr>
        <w:ind w:firstLine="709"/>
        <w:jc w:val="both"/>
      </w:pPr>
      <w:r w:rsidRPr="00B07F01">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F67DEB" w:rsidRPr="00B07F01" w:rsidRDefault="00F67DEB" w:rsidP="00F67DEB">
      <w:pPr>
        <w:ind w:firstLine="709"/>
        <w:jc w:val="both"/>
        <w:rPr>
          <w:rFonts w:eastAsia="Calibri"/>
        </w:rPr>
      </w:pPr>
      <w:r w:rsidRPr="00B07F01">
        <w:t xml:space="preserve">4. </w:t>
      </w:r>
      <w:r w:rsidRPr="00B07F01">
        <w:rPr>
          <w:rFonts w:eastAsia="Calibri"/>
        </w:rPr>
        <w:t>В соответствии с Общероссийским классификатором видов экономической деятельности (ОКВЭД2) ОК 029-2014 (КДЕС Ред. 2), утвержденным приказом Федерального агентства по техническому регулированию и метрологии от 31 января 2014 г. № 14-ст, деятельность, классифицируемая как научные исследования и разработки, включает:</w:t>
      </w:r>
    </w:p>
    <w:p w:rsidR="00F67DEB" w:rsidRPr="00B07F01" w:rsidRDefault="00F67DEB" w:rsidP="00F67DEB">
      <w:pPr>
        <w:ind w:firstLine="709"/>
        <w:jc w:val="both"/>
        <w:rPr>
          <w:rFonts w:eastAsia="Calibri"/>
        </w:rPr>
      </w:pPr>
      <w:r w:rsidRPr="00B07F01">
        <w:rPr>
          <w:rFonts w:eastAsia="Calibri"/>
        </w:rPr>
        <w:t>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природной среды;</w:t>
      </w:r>
    </w:p>
    <w:p w:rsidR="00F67DEB" w:rsidRPr="00B07F01" w:rsidRDefault="00F67DEB" w:rsidP="00F67DEB">
      <w:pPr>
        <w:spacing w:line="260" w:lineRule="exact"/>
        <w:ind w:firstLine="709"/>
        <w:jc w:val="both"/>
        <w:rPr>
          <w:rFonts w:eastAsia="Calibri"/>
        </w:rPr>
      </w:pPr>
      <w:r w:rsidRPr="00B07F01">
        <w:rPr>
          <w:rFonts w:eastAsia="Calibri"/>
        </w:rP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F67DEB" w:rsidRPr="00B07F01" w:rsidRDefault="00F67DEB" w:rsidP="00F67DEB">
      <w:pPr>
        <w:spacing w:line="260" w:lineRule="exact"/>
        <w:ind w:firstLine="709"/>
        <w:jc w:val="both"/>
        <w:rPr>
          <w:rFonts w:eastAsia="Calibri"/>
        </w:rPr>
      </w:pPr>
      <w:r w:rsidRPr="00B07F01">
        <w:rPr>
          <w:rFonts w:eastAsia="Calibri"/>
        </w:rPr>
        <w:t>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F67DEB" w:rsidRPr="00B07F01" w:rsidRDefault="00F67DEB" w:rsidP="00F67DEB">
      <w:pPr>
        <w:ind w:firstLine="709"/>
        <w:jc w:val="both"/>
        <w:rPr>
          <w:rFonts w:eastAsia="Calibri"/>
        </w:rPr>
      </w:pPr>
      <w:r w:rsidRPr="00B07F01">
        <w:rPr>
          <w:rFonts w:eastAsia="Calibri"/>
        </w:rPr>
        <w:t xml:space="preserve">В научные исследования и разработки не включаются следующие </w:t>
      </w:r>
      <w:r w:rsidRPr="00B07F01">
        <w:t xml:space="preserve">научно-технические услуги и </w:t>
      </w:r>
      <w:r w:rsidRPr="00B07F01">
        <w:rPr>
          <w:rFonts w:eastAsia="Calibri"/>
        </w:rPr>
        <w:t>виды деятельности</w:t>
      </w:r>
      <w:r w:rsidRPr="00B07F01">
        <w:t xml:space="preserve"> в соответствии </w:t>
      </w:r>
      <w:r w:rsidRPr="00B07F01">
        <w:br/>
        <w:t>с международным стандартом по статистическому измерению научных исследований и разработок (Руководство Фраскати)</w:t>
      </w:r>
      <w:r w:rsidRPr="00B07F01">
        <w:rPr>
          <w:szCs w:val="24"/>
        </w:rPr>
        <w:t xml:space="preserve"> </w:t>
      </w:r>
      <w:r w:rsidRPr="00B07F01">
        <w:rPr>
          <w:rFonts w:eastAsia="Calibri"/>
        </w:rPr>
        <w:t>(</w:t>
      </w:r>
      <w:r w:rsidRPr="00B07F01">
        <w:rPr>
          <w:lang w:val="en-US"/>
        </w:rPr>
        <w:t>Frascati</w:t>
      </w:r>
      <w:r w:rsidRPr="00B07F01">
        <w:t xml:space="preserve"> </w:t>
      </w:r>
      <w:r w:rsidRPr="00B07F01">
        <w:rPr>
          <w:lang w:val="en-US"/>
        </w:rPr>
        <w:t>Manual</w:t>
      </w:r>
      <w:r w:rsidRPr="00B07F01">
        <w:t xml:space="preserve"> 2015: </w:t>
      </w:r>
      <w:r w:rsidRPr="00B07F01">
        <w:rPr>
          <w:lang w:val="en-US"/>
        </w:rPr>
        <w:t>Guidelines</w:t>
      </w:r>
      <w:r w:rsidRPr="00B07F01">
        <w:t xml:space="preserve"> </w:t>
      </w:r>
      <w:r w:rsidRPr="00B07F01">
        <w:rPr>
          <w:lang w:val="en-US"/>
        </w:rPr>
        <w:t>for</w:t>
      </w:r>
      <w:r w:rsidRPr="00B07F01">
        <w:t xml:space="preserve"> </w:t>
      </w:r>
      <w:r w:rsidRPr="00B07F01">
        <w:rPr>
          <w:lang w:val="en-US"/>
        </w:rPr>
        <w:t>Collecting</w:t>
      </w:r>
      <w:r w:rsidRPr="00B07F01">
        <w:t xml:space="preserve"> </w:t>
      </w:r>
      <w:r w:rsidRPr="00B07F01">
        <w:rPr>
          <w:lang w:val="en-US"/>
        </w:rPr>
        <w:t>and</w:t>
      </w:r>
      <w:r w:rsidRPr="00B07F01">
        <w:t xml:space="preserve"> </w:t>
      </w:r>
      <w:r w:rsidRPr="00B07F01">
        <w:rPr>
          <w:lang w:val="en-US"/>
        </w:rPr>
        <w:t>Reporting</w:t>
      </w:r>
      <w:r w:rsidRPr="00B07F01">
        <w:t xml:space="preserve"> </w:t>
      </w:r>
      <w:r w:rsidRPr="00B07F01">
        <w:rPr>
          <w:lang w:val="en-US"/>
        </w:rPr>
        <w:t>Data</w:t>
      </w:r>
      <w:r w:rsidRPr="00B07F01">
        <w:t xml:space="preserve"> </w:t>
      </w:r>
      <w:r w:rsidRPr="00B07F01">
        <w:rPr>
          <w:lang w:val="en-US"/>
        </w:rPr>
        <w:t>on</w:t>
      </w:r>
      <w:r w:rsidRPr="00B07F01">
        <w:t xml:space="preserve"> </w:t>
      </w:r>
      <w:r w:rsidRPr="00B07F01">
        <w:rPr>
          <w:lang w:val="en-US"/>
        </w:rPr>
        <w:t>Research</w:t>
      </w:r>
      <w:r w:rsidRPr="00B07F01">
        <w:t xml:space="preserve"> </w:t>
      </w:r>
      <w:r w:rsidRPr="00B07F01">
        <w:rPr>
          <w:lang w:val="en-US"/>
        </w:rPr>
        <w:t>and</w:t>
      </w:r>
      <w:r w:rsidRPr="00B07F01">
        <w:t xml:space="preserve"> </w:t>
      </w:r>
      <w:r w:rsidRPr="00B07F01">
        <w:rPr>
          <w:lang w:val="en-US"/>
        </w:rPr>
        <w:t>Experimental</w:t>
      </w:r>
      <w:r w:rsidRPr="00B07F01">
        <w:t xml:space="preserve"> </w:t>
      </w:r>
      <w:r w:rsidRPr="00B07F01">
        <w:rPr>
          <w:lang w:val="en-US"/>
        </w:rPr>
        <w:t>Development</w:t>
      </w:r>
      <w:r w:rsidRPr="00B07F01">
        <w:t xml:space="preserve">, </w:t>
      </w:r>
      <w:r w:rsidRPr="00B07F01">
        <w:rPr>
          <w:lang w:val="en-US"/>
        </w:rPr>
        <w:t>The</w:t>
      </w:r>
      <w:r w:rsidRPr="00B07F01">
        <w:t xml:space="preserve"> </w:t>
      </w:r>
      <w:r w:rsidRPr="00B07F01">
        <w:rPr>
          <w:lang w:val="en-US"/>
        </w:rPr>
        <w:t>Measurement</w:t>
      </w:r>
      <w:r w:rsidRPr="00B07F01">
        <w:t xml:space="preserve"> </w:t>
      </w:r>
      <w:r w:rsidRPr="00B07F01">
        <w:rPr>
          <w:lang w:val="en-US"/>
        </w:rPr>
        <w:t>of</w:t>
      </w:r>
      <w:r w:rsidRPr="00B07F01">
        <w:t xml:space="preserve"> </w:t>
      </w:r>
      <w:r w:rsidRPr="00B07F01">
        <w:rPr>
          <w:lang w:val="en-US"/>
        </w:rPr>
        <w:t>Scientific</w:t>
      </w:r>
      <w:r w:rsidRPr="00B07F01">
        <w:t xml:space="preserve">, </w:t>
      </w:r>
      <w:r w:rsidRPr="00B07F01">
        <w:rPr>
          <w:lang w:val="en-US"/>
        </w:rPr>
        <w:t>Technological</w:t>
      </w:r>
      <w:r w:rsidRPr="00B07F01">
        <w:t xml:space="preserve"> </w:t>
      </w:r>
      <w:r w:rsidRPr="00B07F01">
        <w:rPr>
          <w:lang w:val="en-US"/>
        </w:rPr>
        <w:t>and</w:t>
      </w:r>
      <w:r w:rsidRPr="00B07F01">
        <w:t xml:space="preserve"> </w:t>
      </w:r>
      <w:r w:rsidRPr="00B07F01">
        <w:rPr>
          <w:lang w:val="en-US"/>
        </w:rPr>
        <w:t>Innovation</w:t>
      </w:r>
      <w:r w:rsidRPr="00B07F01">
        <w:t xml:space="preserve"> </w:t>
      </w:r>
      <w:r w:rsidRPr="00B07F01">
        <w:rPr>
          <w:lang w:val="en-US"/>
        </w:rPr>
        <w:t>Activities</w:t>
      </w:r>
      <w:r w:rsidRPr="00B07F01">
        <w:t xml:space="preserve">, </w:t>
      </w:r>
      <w:r w:rsidRPr="00B07F01">
        <w:rPr>
          <w:lang w:val="en-US"/>
        </w:rPr>
        <w:t>OECD</w:t>
      </w:r>
      <w:r w:rsidRPr="00B07F01">
        <w:t xml:space="preserve"> </w:t>
      </w:r>
      <w:r w:rsidRPr="00B07F01">
        <w:rPr>
          <w:lang w:val="en-US"/>
        </w:rPr>
        <w:t>Publishing</w:t>
      </w:r>
      <w:r w:rsidRPr="00B07F01">
        <w:t xml:space="preserve">, </w:t>
      </w:r>
      <w:r w:rsidRPr="00B07F01">
        <w:rPr>
          <w:lang w:val="en-US"/>
        </w:rPr>
        <w:t>Paris</w:t>
      </w:r>
      <w:r w:rsidRPr="00B07F01">
        <w:t>, 2015)</w:t>
      </w:r>
      <w:r w:rsidRPr="00B07F01">
        <w:rPr>
          <w:rFonts w:eastAsia="Calibri"/>
        </w:rPr>
        <w:t>:</w:t>
      </w:r>
    </w:p>
    <w:p w:rsidR="00F67DEB" w:rsidRPr="00B07F01" w:rsidRDefault="00F67DEB" w:rsidP="00F67DEB">
      <w:pPr>
        <w:spacing w:line="260" w:lineRule="exact"/>
        <w:ind w:firstLine="709"/>
        <w:jc w:val="both"/>
        <w:rPr>
          <w:rFonts w:eastAsia="Calibri"/>
          <w:szCs w:val="24"/>
        </w:rPr>
      </w:pPr>
      <w:r w:rsidRPr="00B07F01">
        <w:rPr>
          <w:rFonts w:eastAsia="Calibri"/>
        </w:rPr>
        <w:t>образование и подготовка кадров;</w:t>
      </w:r>
    </w:p>
    <w:p w:rsidR="00F67DEB" w:rsidRPr="00B07F01" w:rsidRDefault="00F67DEB" w:rsidP="00F67DEB">
      <w:pPr>
        <w:spacing w:line="260" w:lineRule="exact"/>
        <w:ind w:firstLine="709"/>
        <w:jc w:val="both"/>
        <w:rPr>
          <w:rFonts w:eastAsia="Calibri"/>
        </w:rPr>
      </w:pPr>
      <w:r w:rsidRPr="00B07F01">
        <w:rPr>
          <w:rFonts w:eastAsia="Calibri"/>
        </w:rPr>
        <w:t>научно-технические услуги, в том числе:</w:t>
      </w:r>
    </w:p>
    <w:p w:rsidR="00F67DEB" w:rsidRPr="00B07F01" w:rsidRDefault="00F67DEB" w:rsidP="00F67DEB">
      <w:pPr>
        <w:ind w:left="1069"/>
        <w:jc w:val="both"/>
        <w:rPr>
          <w:rFonts w:eastAsia="Calibri"/>
        </w:rPr>
      </w:pPr>
      <w:r w:rsidRPr="00B07F01">
        <w:rPr>
          <w:rFonts w:eastAsia="Calibri"/>
        </w:rPr>
        <w:t xml:space="preserve">деятельность в области научно-технической информации (сбор информации о социально-экономических явлениях; сбор </w:t>
      </w:r>
      <w:r w:rsidRPr="00B07F01">
        <w:rPr>
          <w:rFonts w:eastAsia="Calibri"/>
        </w:rPr>
        <w:br/>
        <w:t>и обработка данных общего назначения (если это не относится к конкретным исследовательским работам); кодирование, регистрация, обработка, перевод, распространение, анализ, оценка и тому подобное);</w:t>
      </w:r>
    </w:p>
    <w:p w:rsidR="00F67DEB" w:rsidRPr="00B07F01" w:rsidRDefault="00F67DEB" w:rsidP="00F67DEB">
      <w:pPr>
        <w:ind w:left="1069"/>
        <w:jc w:val="both"/>
        <w:rPr>
          <w:rFonts w:eastAsia="Calibri"/>
        </w:rPr>
      </w:pPr>
      <w:r w:rsidRPr="00B07F01">
        <w:rPr>
          <w:rFonts w:eastAsia="Calibri"/>
        </w:rPr>
        <w:lastRenderedPageBreak/>
        <w:t>перевод, редактирование и издание научно-технической литературы;</w:t>
      </w:r>
    </w:p>
    <w:p w:rsidR="00F67DEB" w:rsidRPr="00B07F01" w:rsidRDefault="00F67DEB" w:rsidP="00F67DEB">
      <w:pPr>
        <w:ind w:left="1069"/>
        <w:jc w:val="both"/>
        <w:rPr>
          <w:rFonts w:eastAsia="Calibri"/>
        </w:rPr>
      </w:pPr>
      <w:r w:rsidRPr="00B07F01">
        <w:rPr>
          <w:rFonts w:eastAsia="Calibri"/>
        </w:rPr>
        <w:t>научно-техническая деятельность библиотек, музеев, ботанических и зоологических садов;</w:t>
      </w:r>
    </w:p>
    <w:p w:rsidR="00F67DEB" w:rsidRPr="00B07F01" w:rsidRDefault="00F67DEB" w:rsidP="00F67DEB">
      <w:pPr>
        <w:ind w:left="1069"/>
        <w:jc w:val="both"/>
        <w:rPr>
          <w:rFonts w:eastAsia="Calibri"/>
        </w:rPr>
      </w:pPr>
      <w:r w:rsidRPr="00B07F01">
        <w:rPr>
          <w:rFonts w:eastAsia="Calibri"/>
        </w:rPr>
        <w:t xml:space="preserve">изыскания (геологические, гидрологические, топографические, метеорологические и другие), разведка полезных ископаемых; </w:t>
      </w:r>
    </w:p>
    <w:p w:rsidR="00F67DEB" w:rsidRPr="00B07F01" w:rsidRDefault="00F67DEB" w:rsidP="00F67DEB">
      <w:pPr>
        <w:ind w:left="1069"/>
        <w:jc w:val="both"/>
        <w:rPr>
          <w:rFonts w:eastAsia="Calibri"/>
        </w:rPr>
      </w:pPr>
      <w:r w:rsidRPr="00B07F01">
        <w:rPr>
          <w:rFonts w:eastAsia="Calibri"/>
        </w:rPr>
        <w:t xml:space="preserve">технические испытания, стандартизация, метрология, контроль качества; </w:t>
      </w:r>
    </w:p>
    <w:p w:rsidR="00F67DEB" w:rsidRPr="00B07F01" w:rsidRDefault="00F67DEB" w:rsidP="00F67DEB">
      <w:pPr>
        <w:ind w:left="1069"/>
        <w:jc w:val="both"/>
        <w:rPr>
          <w:rFonts w:eastAsia="Calibri"/>
        </w:rPr>
      </w:pPr>
      <w:r w:rsidRPr="00B07F01">
        <w:rPr>
          <w:rFonts w:eastAsia="Calibri"/>
        </w:rPr>
        <w:t xml:space="preserve">инжиниринговые услуги, включающие инженерно-консультационные услуги при проектировании, конструкторской разработке </w:t>
      </w:r>
      <w:r w:rsidRPr="00B07F01">
        <w:rPr>
          <w:rFonts w:eastAsia="Calibri"/>
        </w:rPr>
        <w:br/>
        <w:t>и эксплуатации машин (оборудования), материалов, приборов, сооружений, процессов и систем;</w:t>
      </w:r>
    </w:p>
    <w:p w:rsidR="00F67DEB" w:rsidRPr="00B07F01" w:rsidRDefault="00F67DEB" w:rsidP="00F67DEB">
      <w:pPr>
        <w:ind w:left="1069"/>
        <w:jc w:val="both"/>
        <w:rPr>
          <w:rFonts w:eastAsia="Calibri"/>
        </w:rPr>
      </w:pPr>
      <w:r w:rsidRPr="00B07F01">
        <w:rPr>
          <w:rFonts w:eastAsia="Calibri"/>
        </w:rPr>
        <w:t>дизайн (деятельность по изменению формы, внешнего вида или удобства использования продуктов или услуг);</w:t>
      </w:r>
    </w:p>
    <w:p w:rsidR="00F67DEB" w:rsidRPr="00B07F01" w:rsidRDefault="00F67DEB" w:rsidP="00F67DEB">
      <w:pPr>
        <w:ind w:left="1069"/>
        <w:jc w:val="both"/>
        <w:rPr>
          <w:rFonts w:eastAsia="Calibri"/>
        </w:rPr>
      </w:pPr>
      <w:r w:rsidRPr="00B07F01">
        <w:rPr>
          <w:rFonts w:eastAsia="Calibri"/>
        </w:rPr>
        <w:t xml:space="preserve">консультирование клиентов по подготовке и реализации конкретных проектов (кроме научных исследований и разработок); </w:t>
      </w:r>
    </w:p>
    <w:p w:rsidR="00F67DEB" w:rsidRPr="00B07F01" w:rsidRDefault="00F67DEB" w:rsidP="00F67DEB">
      <w:pPr>
        <w:ind w:left="1069"/>
        <w:jc w:val="both"/>
        <w:rPr>
          <w:rFonts w:eastAsia="Calibri"/>
        </w:rPr>
      </w:pPr>
      <w:r w:rsidRPr="00B07F01">
        <w:rPr>
          <w:rFonts w:eastAsia="Calibri"/>
        </w:rPr>
        <w:t xml:space="preserve">исследование конъюнктуры рынка; </w:t>
      </w:r>
    </w:p>
    <w:p w:rsidR="00F67DEB" w:rsidRPr="00B07F01" w:rsidRDefault="00F67DEB" w:rsidP="00F67DEB">
      <w:pPr>
        <w:ind w:left="1069"/>
        <w:jc w:val="both"/>
        <w:rPr>
          <w:rFonts w:eastAsia="Calibri"/>
        </w:rPr>
      </w:pPr>
      <w:r w:rsidRPr="00B07F01">
        <w:rPr>
          <w:rFonts w:eastAsia="Calibri"/>
        </w:rPr>
        <w:t>патентно-лицензионная деятельность;</w:t>
      </w:r>
    </w:p>
    <w:p w:rsidR="00F67DEB" w:rsidRPr="00B07F01" w:rsidRDefault="00F67DEB" w:rsidP="00F67DEB">
      <w:pPr>
        <w:ind w:firstLine="709"/>
        <w:jc w:val="both"/>
        <w:rPr>
          <w:rFonts w:eastAsia="Calibri"/>
        </w:rPr>
      </w:pPr>
      <w:r w:rsidRPr="00B07F01">
        <w:rPr>
          <w:rFonts w:eastAsia="Calibri"/>
        </w:rPr>
        <w:t xml:space="preserve">специализированные медицинские услуги; </w:t>
      </w:r>
    </w:p>
    <w:p w:rsidR="00F67DEB" w:rsidRPr="00B07F01" w:rsidRDefault="00F67DEB" w:rsidP="00F67DEB">
      <w:pPr>
        <w:ind w:firstLine="709"/>
        <w:jc w:val="both"/>
        <w:rPr>
          <w:rFonts w:eastAsia="Calibri"/>
        </w:rPr>
      </w:pPr>
      <w:r w:rsidRPr="00B07F01">
        <w:rPr>
          <w:rFonts w:eastAsia="Calibri"/>
        </w:rPr>
        <w:t>производственная деятельность по внедрению нововведений;</w:t>
      </w:r>
    </w:p>
    <w:p w:rsidR="00F67DEB" w:rsidRPr="00B07F01" w:rsidRDefault="00F67DEB" w:rsidP="00F67DEB">
      <w:pPr>
        <w:ind w:firstLine="709"/>
        <w:jc w:val="both"/>
        <w:rPr>
          <w:rFonts w:eastAsia="Calibri"/>
        </w:rPr>
      </w:pPr>
      <w:r w:rsidRPr="00B07F01">
        <w:rPr>
          <w:rFonts w:eastAsia="Calibri"/>
        </w:rPr>
        <w:t xml:space="preserve">дополнительные работы, связанные с решением проблем, возникающих после запуска нового продукта в массовое производство, </w:t>
      </w:r>
      <w:r w:rsidRPr="00B07F01">
        <w:rPr>
          <w:rFonts w:eastAsia="Calibri"/>
        </w:rPr>
        <w:br/>
        <w:t>и предполагающие использование стандартного оборудования и методов;</w:t>
      </w:r>
    </w:p>
    <w:p w:rsidR="00F67DEB" w:rsidRPr="00B07F01" w:rsidRDefault="00F67DEB" w:rsidP="00F67DEB">
      <w:pPr>
        <w:spacing w:line="260" w:lineRule="exact"/>
        <w:ind w:firstLine="709"/>
        <w:jc w:val="both"/>
        <w:rPr>
          <w:rFonts w:eastAsia="Calibri"/>
          <w:lang w:val="en-US"/>
        </w:rPr>
      </w:pPr>
      <w:r w:rsidRPr="00B07F01">
        <w:rPr>
          <w:rFonts w:eastAsia="Calibri"/>
        </w:rPr>
        <w:t>пострегистрационные клинические испытания (фаза 4) за исключением случаев изучения усовершенствованных медицинских технологий;</w:t>
      </w:r>
    </w:p>
    <w:p w:rsidR="00F67DEB" w:rsidRPr="00B07F01" w:rsidRDefault="00F67DEB" w:rsidP="00F67DEB">
      <w:pPr>
        <w:spacing w:line="260" w:lineRule="exact"/>
        <w:ind w:firstLine="709"/>
        <w:jc w:val="both"/>
        <w:rPr>
          <w:rFonts w:eastAsia="Calibri"/>
        </w:rPr>
      </w:pPr>
      <w:r w:rsidRPr="00B07F01">
        <w:rPr>
          <w:rFonts w:eastAsia="Calibri"/>
        </w:rPr>
        <w:t xml:space="preserve">разработка программного обеспечения для бизнеса или информационных систем с использованием известных методов и существующих инструментов; расширение пользовательского функционала существующих программ (включая методы ввода данных); создание веб–сайтов </w:t>
      </w:r>
      <w:r w:rsidRPr="00B07F01">
        <w:rPr>
          <w:rFonts w:eastAsia="Calibri"/>
        </w:rPr>
        <w:br/>
        <w:t>с использованием существующих инструментов; использование стандартных методов кодирования или проверки безопасности системы; рутинная работа по устранению технических проблем в системах или программах за исключением случаев, когда такая работа проводится до окончания фазы экспериментальных разработок;</w:t>
      </w:r>
    </w:p>
    <w:p w:rsidR="00F67DEB" w:rsidRPr="00B07F01" w:rsidRDefault="00F67DEB" w:rsidP="00F67DEB">
      <w:pPr>
        <w:spacing w:line="260" w:lineRule="exact"/>
        <w:ind w:firstLine="709"/>
        <w:jc w:val="both"/>
        <w:rPr>
          <w:rFonts w:eastAsia="Calibri"/>
        </w:rPr>
      </w:pPr>
      <w:r w:rsidRPr="00B07F01">
        <w:rPr>
          <w:rFonts w:eastAsia="Calibri"/>
        </w:rPr>
        <w:t xml:space="preserve">сооружение (строительство) крупных объектов (например, ледоколов, атомных электростанций, подводных лодок и других), создаваемых </w:t>
      </w:r>
      <w:r w:rsidRPr="00B07F01">
        <w:rPr>
          <w:rFonts w:eastAsia="Calibri"/>
        </w:rPr>
        <w:br/>
        <w:t>с использованием уже существующих технологий и материалов;</w:t>
      </w:r>
    </w:p>
    <w:p w:rsidR="00F67DEB" w:rsidRPr="00B07F01" w:rsidRDefault="00F67DEB" w:rsidP="00F67DEB">
      <w:pPr>
        <w:spacing w:line="260" w:lineRule="exact"/>
        <w:ind w:firstLine="709"/>
        <w:jc w:val="both"/>
        <w:rPr>
          <w:rFonts w:eastAsia="Calibri"/>
        </w:rPr>
      </w:pPr>
      <w:r w:rsidRPr="00B07F01">
        <w:rPr>
          <w:rFonts w:eastAsia="Calibri"/>
        </w:rPr>
        <w:t>деятельность, направленная на обеспечение тесной поддержки политических акций, законодательной деятельности, включая консультации по вопросам политики и отношения со средствами массовой информации, юридические консультации, связи с общественностью (пиар) или техническую поддержку административной деятельности (например, бухгалтерский учет);</w:t>
      </w:r>
    </w:p>
    <w:p w:rsidR="00F67DEB" w:rsidRPr="00B07F01" w:rsidRDefault="00F67DEB" w:rsidP="00F67DEB">
      <w:pPr>
        <w:ind w:firstLine="709"/>
        <w:jc w:val="both"/>
        <w:rPr>
          <w:rFonts w:eastAsia="Calibri"/>
        </w:rPr>
      </w:pPr>
      <w:r w:rsidRPr="00B07F01">
        <w:rPr>
          <w:rFonts w:eastAsia="Calibri"/>
        </w:rPr>
        <w:t xml:space="preserve">деятельность в области художественного, литературного и исполнительского творчества, связанная с организацией и постановкой театральных и оперных представлений, концертов и прочих сценических выступлений, созданием и представлением произведений искусства </w:t>
      </w:r>
      <w:r w:rsidRPr="00B07F01">
        <w:rPr>
          <w:rFonts w:eastAsia="Calibri"/>
        </w:rPr>
        <w:br/>
        <w:t>и литературы;</w:t>
      </w:r>
    </w:p>
    <w:p w:rsidR="00F67DEB" w:rsidRPr="00B07F01" w:rsidRDefault="00F67DEB" w:rsidP="00F67DEB">
      <w:pPr>
        <w:ind w:firstLine="709"/>
        <w:jc w:val="both"/>
        <w:rPr>
          <w:rFonts w:eastAsia="Calibri"/>
        </w:rPr>
      </w:pPr>
      <w:r w:rsidRPr="00B07F01">
        <w:rPr>
          <w:rFonts w:eastAsia="Calibri"/>
        </w:rPr>
        <w:t xml:space="preserve">управление и другая вспомогательная деятельность (государственное управление научными исследованиями и разработками, </w:t>
      </w:r>
      <w:r w:rsidRPr="00B07F01">
        <w:rPr>
          <w:rFonts w:eastAsia="Calibri"/>
        </w:rPr>
        <w:br/>
        <w:t>их финансирование и тому подобное).</w:t>
      </w:r>
    </w:p>
    <w:p w:rsidR="00F67DEB" w:rsidRPr="00B07F01" w:rsidRDefault="00F67DEB" w:rsidP="00F67DEB">
      <w:pPr>
        <w:ind w:firstLine="709"/>
        <w:jc w:val="both"/>
      </w:pPr>
      <w:r w:rsidRPr="00B07F01">
        <w:t xml:space="preserve">5. Критерием, позволяющим отличить научные исследования и разработки от сопутствующих им видов деятельности, является наличие </w:t>
      </w:r>
      <w:r w:rsidRPr="00B07F01">
        <w:br/>
        <w:t xml:space="preserve">в исследованиях и разработках значительного элемента новизны. В соответствии с данным критерием конкретный проект будет или наоборот </w:t>
      </w:r>
      <w:r w:rsidRPr="00B07F01">
        <w:br/>
        <w:t>не будет отнесен к научным исследованиям и разработкам в зависимости от цели проекта.</w:t>
      </w:r>
    </w:p>
    <w:p w:rsidR="00F67DEB" w:rsidRPr="00B07F01" w:rsidRDefault="00F67DEB" w:rsidP="00F67DEB">
      <w:pPr>
        <w:ind w:firstLine="709"/>
        <w:jc w:val="both"/>
      </w:pPr>
      <w:r w:rsidRPr="00B07F01">
        <w:t>6. Значения понятий настоящих Указаний приведены исключительно для целей заполнения формы.</w:t>
      </w:r>
    </w:p>
    <w:p w:rsidR="00F67DEB" w:rsidRPr="00B07F01" w:rsidRDefault="00F67DEB" w:rsidP="00F67DEB">
      <w:pPr>
        <w:keepNext/>
        <w:spacing w:before="120" w:after="60"/>
        <w:jc w:val="center"/>
        <w:outlineLvl w:val="1"/>
        <w:rPr>
          <w:b/>
          <w:szCs w:val="24"/>
        </w:rPr>
      </w:pPr>
      <w:r w:rsidRPr="00B07F01">
        <w:rPr>
          <w:b/>
          <w:szCs w:val="24"/>
        </w:rPr>
        <w:t>Персонал, занятый научными исследованиями и разработками</w:t>
      </w:r>
    </w:p>
    <w:p w:rsidR="00F67DEB" w:rsidRPr="00B07F01" w:rsidRDefault="00F67DEB" w:rsidP="00F67DEB">
      <w:pPr>
        <w:spacing w:after="120"/>
        <w:jc w:val="center"/>
        <w:rPr>
          <w:b/>
          <w:szCs w:val="24"/>
        </w:rPr>
      </w:pPr>
      <w:r w:rsidRPr="00B07F01">
        <w:rPr>
          <w:b/>
          <w:szCs w:val="24"/>
        </w:rPr>
        <w:t>Раздел 1. Численность работников, выполнявших научные исследования и разработки, на конец отчетного года</w:t>
      </w:r>
    </w:p>
    <w:p w:rsidR="00F67DEB" w:rsidRPr="00B07F01" w:rsidRDefault="00F67DEB" w:rsidP="00F67DEB">
      <w:pPr>
        <w:ind w:firstLine="709"/>
        <w:jc w:val="both"/>
        <w:rPr>
          <w:rFonts w:ascii="Times New Roman CYR" w:hAnsi="Times New Roman CYR"/>
        </w:rPr>
      </w:pPr>
      <w:r w:rsidRPr="00B07F01">
        <w:lastRenderedPageBreak/>
        <w:t>7. В Разделах 1, 3, 4</w:t>
      </w:r>
      <w:r w:rsidRPr="00B07F01">
        <w:rPr>
          <w:b/>
        </w:rPr>
        <w:t xml:space="preserve"> </w:t>
      </w:r>
      <w:r w:rsidRPr="00B07F01">
        <w:t>данные о</w:t>
      </w:r>
      <w:r w:rsidRPr="00B07F01">
        <w:rPr>
          <w:b/>
          <w:i/>
        </w:rPr>
        <w:t xml:space="preserve"> </w:t>
      </w:r>
      <w:r w:rsidRPr="00B07F01">
        <w:t>численности работников должны быть представлены по состоянию на конец отчетного года. Работники, занятые преимущественно оказанием научно-технических услуг на сторону или иными видами деятельности, не связанными с научными исследованиями и разработками, не учитываются. Единица измерения в Разделах 1, 2, 3, 4 строк 101</w:t>
      </w:r>
      <w:r w:rsidRPr="00B07F01">
        <w:sym w:font="Symbol" w:char="F02D"/>
      </w:r>
      <w:r w:rsidRPr="00B07F01">
        <w:t xml:space="preserve">105 по графам с 3 по 8, </w:t>
      </w:r>
      <w:r w:rsidRPr="00B07F01">
        <w:rPr>
          <w:lang w:val="ru-MD"/>
        </w:rPr>
        <w:t>107</w:t>
      </w:r>
      <w:r w:rsidRPr="00B07F01">
        <w:t>, 201</w:t>
      </w:r>
      <w:r w:rsidRPr="00B07F01">
        <w:sym w:font="Symbol" w:char="F02D"/>
      </w:r>
      <w:r w:rsidRPr="00B07F01">
        <w:t xml:space="preserve">205 </w:t>
      </w:r>
      <w:r w:rsidRPr="00B07F01">
        <w:br/>
        <w:t>по графе 3, 301</w:t>
      </w:r>
      <w:r w:rsidRPr="00B07F01">
        <w:sym w:font="Symbol" w:char="F02D"/>
      </w:r>
      <w:r w:rsidRPr="00B07F01">
        <w:t>325, 401</w:t>
      </w:r>
      <w:r w:rsidRPr="00B07F01">
        <w:sym w:font="Symbol" w:char="F02D"/>
      </w:r>
      <w:r w:rsidRPr="00B07F01">
        <w:t>411 по графам с 3 по 8, 412, 413 по графам с 3 по 5, 414</w:t>
      </w:r>
      <w:r w:rsidRPr="00B07F01">
        <w:sym w:font="Symbol" w:char="F02D"/>
      </w:r>
      <w:r w:rsidRPr="00B07F01">
        <w:t>427 по графам с 3 по 13 – человек (в целых).</w:t>
      </w:r>
    </w:p>
    <w:p w:rsidR="00F67DEB" w:rsidRPr="00B07F01" w:rsidRDefault="00F67DEB" w:rsidP="00F67DEB">
      <w:pPr>
        <w:ind w:firstLine="709"/>
        <w:jc w:val="both"/>
      </w:pPr>
      <w:r w:rsidRPr="00B07F01">
        <w:t>По</w:t>
      </w:r>
      <w:r w:rsidRPr="00B07F01">
        <w:rPr>
          <w:b/>
        </w:rPr>
        <w:t xml:space="preserve"> </w:t>
      </w:r>
      <w:r w:rsidRPr="00B07F01">
        <w:t>строке 101 графе 3 указывается списочная численность работников организаций (подразделения), выполнявших научные исследования и разработки (без совместителей и лиц, выполнявших работу по договорам гражданско-правового характера).</w:t>
      </w:r>
    </w:p>
    <w:p w:rsidR="00F67DEB" w:rsidRPr="00B07F01" w:rsidRDefault="00F67DEB" w:rsidP="00F67DEB">
      <w:pPr>
        <w:ind w:firstLine="709"/>
        <w:jc w:val="both"/>
      </w:pPr>
      <w:r w:rsidRPr="00B07F01">
        <w:t>По строке 102 указывается численность исследователей. К исследователям</w:t>
      </w:r>
      <w:r w:rsidRPr="00B07F01">
        <w:rPr>
          <w:i/>
          <w:vertAlign w:val="superscript"/>
        </w:rPr>
        <w:t xml:space="preserve"> </w:t>
      </w:r>
      <w:r w:rsidRPr="00B07F01">
        <w:t xml:space="preserve">относятся работники, профессионально занимавшиеся научными исследованиями и разработками и непосредственно осуществлявшие создание новых знаний, продуктов, процессов, методов </w:t>
      </w:r>
      <w:r w:rsidRPr="00B07F01">
        <w:br/>
        <w:t xml:space="preserve">и систем, а также управление указанными видами деятельности. Для выполнения этих функций требуется высшее образование. В категорию исследователей включается также административно-управленческий персонал, осуществлявший непосредственное руководство исследовательским процессом (в том числе руководители научных организаций и подразделений, выполнявших научные исследования </w:t>
      </w:r>
      <w:r w:rsidRPr="00B07F01">
        <w:br/>
        <w:t>и разработки).</w:t>
      </w:r>
    </w:p>
    <w:p w:rsidR="00F67DEB" w:rsidRPr="00B07F01" w:rsidRDefault="00F67DEB" w:rsidP="00F67DEB">
      <w:pPr>
        <w:ind w:firstLine="709"/>
        <w:jc w:val="both"/>
      </w:pPr>
      <w:r w:rsidRPr="00B07F01">
        <w:t xml:space="preserve">По строке 103 приводится численность техников. К техникам относятся работники, которые участвовали в научных исследованиях </w:t>
      </w:r>
      <w:r w:rsidRPr="00B07F01">
        <w:br/>
        <w:t xml:space="preserve">и разработках, выполняя технические функции, как правило, под руководством исследователей (эксплуатацию и обслуживание научных приборов, лабораторного оборудования, вычислительной техники, подготовку материалов, чертежей, проведение экспериментов, опытов </w:t>
      </w:r>
      <w:r w:rsidRPr="00B07F01">
        <w:br/>
        <w:t xml:space="preserve">и анализов и тому подобное). Для выполнения указанных функций требуется высшее, среднее профессиональное образование </w:t>
      </w:r>
      <w:r w:rsidRPr="00B07F01">
        <w:br/>
        <w:t>и (или) необходимый профессиональный опыт и знания.</w:t>
      </w:r>
    </w:p>
    <w:p w:rsidR="00F67DEB" w:rsidRPr="00B07F01" w:rsidRDefault="00F67DEB" w:rsidP="00F67DEB">
      <w:pPr>
        <w:ind w:firstLine="709"/>
        <w:jc w:val="both"/>
      </w:pPr>
      <w:r w:rsidRPr="00B07F01">
        <w:t xml:space="preserve">По строке 104 учитывается вспомогательный персонал, к которому относятся работники, выполнявшие вспомогательные </w:t>
      </w:r>
      <w:r w:rsidRPr="00B07F01">
        <w:rPr>
          <w:spacing w:val="-4"/>
        </w:rPr>
        <w:t xml:space="preserve">функции, связанные с проведением исследований и разработок: работники планово-экономических подразделений, патентных служб, </w:t>
      </w:r>
      <w:r w:rsidRPr="00B07F01">
        <w:t>подразделений научно-технической информации, научно-технических библиотек; рабочие, осуществлявшие монтаж, наладку, обслуживание и ремонт научного оборудования и приборов; рабочие опытных (экспериментальных) производств; лаборанты, не имеющие высшего и среднего профессионального образования.</w:t>
      </w:r>
    </w:p>
    <w:p w:rsidR="00F67DEB" w:rsidRPr="00B07F01" w:rsidRDefault="00F67DEB" w:rsidP="00F67DEB">
      <w:pPr>
        <w:ind w:firstLine="709"/>
        <w:jc w:val="both"/>
      </w:pPr>
      <w:r w:rsidRPr="00B07F01">
        <w:t xml:space="preserve">По строке 105 учитываются прочие работники по хозяйственному обслуживанию и выполнявшие функции общего характера, связанные </w:t>
      </w:r>
      <w:r w:rsidRPr="00B07F01">
        <w:br/>
        <w:t xml:space="preserve">с деятельностью организации в целом (работники бухгалтерии, кадровой службы, канцелярии, подразделений материально-технического обеспечения и тому подобных). </w:t>
      </w:r>
    </w:p>
    <w:p w:rsidR="00F67DEB" w:rsidRPr="00B07F01" w:rsidRDefault="00F67DEB" w:rsidP="00F67DEB">
      <w:pPr>
        <w:ind w:firstLine="709"/>
        <w:jc w:val="both"/>
      </w:pPr>
      <w:r w:rsidRPr="00B07F01">
        <w:t>При этом по строкам 101</w:t>
      </w:r>
      <w:r w:rsidRPr="00B07F01">
        <w:sym w:font="Symbol" w:char="F02D"/>
      </w:r>
      <w:r w:rsidRPr="00B07F01">
        <w:t>105 указывается: в графе 3 для самостоятельных научно-исследовательских, проектно-конструкторских, технологических организаций – списочная численность работников, включая работников бухгалтерии, кадровых служб, подразделений материальн</w:t>
      </w:r>
      <w:r>
        <w:t>о-технического обеспечения и других</w:t>
      </w:r>
      <w:r w:rsidRPr="00B07F01">
        <w:t xml:space="preserve">; для предприятий (организаций) – численность персонала структурных единиц, выполнявших исследования и разработки; для </w:t>
      </w:r>
      <w:r w:rsidRPr="00B07F01">
        <w:rPr>
          <w:szCs w:val="24"/>
        </w:rPr>
        <w:t>образовательных организаций высшего образования</w:t>
      </w:r>
      <w:r w:rsidRPr="00B07F01">
        <w:t xml:space="preserve"> – численность работников научно-исследовательских подразделений </w:t>
      </w:r>
      <w:r w:rsidRPr="00B07F01">
        <w:rPr>
          <w:szCs w:val="24"/>
        </w:rPr>
        <w:t>(научно-исследовательский сектор, лаборатория, часть и другие)</w:t>
      </w:r>
      <w:r w:rsidRPr="00B07F01">
        <w:t xml:space="preserve">, а также численность научных сотрудников кафедр и других подразделений; для прочих организаций – численность работников  структурных подразделений, выполнявших исследования и разработки. </w:t>
      </w:r>
      <w:r w:rsidRPr="00B07F01">
        <w:br/>
        <w:t xml:space="preserve">В графу 3 не включается численность совместителей (внутренних и внешних) и лиц, выполнявших работу по договорам гражданско-правового характера. </w:t>
      </w:r>
    </w:p>
    <w:p w:rsidR="00F67DEB" w:rsidRPr="00B07F01" w:rsidRDefault="00F67DEB" w:rsidP="00F67DEB">
      <w:pPr>
        <w:ind w:firstLine="709"/>
        <w:jc w:val="both"/>
      </w:pPr>
      <w:r w:rsidRPr="00B07F01">
        <w:t xml:space="preserve">В графе 4 приводится численность специалистов с высшим образованием; в графе 7 </w:t>
      </w:r>
      <w:r w:rsidRPr="00B07F01">
        <w:sym w:font="Symbol" w:char="F02D"/>
      </w:r>
      <w:r w:rsidRPr="00B07F01">
        <w:t xml:space="preserve"> численность специалистов со средним профессиональным образованием, включая специалистов с неполным (незаконченным) высшем образованием (обучавшихся в вузе до 2014 г.); </w:t>
      </w:r>
      <w:r w:rsidRPr="00B07F01">
        <w:br/>
        <w:t xml:space="preserve">в графе 8 </w:t>
      </w:r>
      <w:r w:rsidRPr="00B07F01">
        <w:sym w:font="Symbol" w:char="F02D"/>
      </w:r>
      <w:r w:rsidRPr="00B07F01">
        <w:t xml:space="preserve"> численность работников с начальным профессиональным образованием, со средним (полным) общим образованием, основным общим образованием, а также не имеющих основного общего образования. Сумма данных строк 102</w:t>
      </w:r>
      <w:r w:rsidRPr="00B07F01">
        <w:sym w:font="Symbol" w:char="F02D"/>
      </w:r>
      <w:r w:rsidRPr="00B07F01">
        <w:t>105 равна строке 101 по соответствующим графам.</w:t>
      </w:r>
    </w:p>
    <w:p w:rsidR="00F67DEB" w:rsidRPr="00B07F01" w:rsidRDefault="00F67DEB" w:rsidP="00F67DEB">
      <w:pPr>
        <w:ind w:firstLine="709"/>
        <w:jc w:val="both"/>
        <w:rPr>
          <w:szCs w:val="24"/>
        </w:rPr>
      </w:pPr>
      <w:r w:rsidRPr="00B07F01">
        <w:lastRenderedPageBreak/>
        <w:t xml:space="preserve">8. По строке 106 указывается среднесписочная численность работников, выполнявших научные исследования и разработки </w:t>
      </w:r>
      <w:r w:rsidRPr="00B07F01">
        <w:br/>
        <w:t xml:space="preserve">(без совместителей и лиц, выполнявших работу по договорам гражданско-правового характера). Данные по строке 106 могут быть заполнены </w:t>
      </w:r>
      <w:r w:rsidRPr="00B07F01">
        <w:br/>
        <w:t xml:space="preserve">с одним десятичным знаком. При заполнении строки 106 </w:t>
      </w:r>
      <w:r w:rsidRPr="00B07F01">
        <w:rPr>
          <w:szCs w:val="24"/>
        </w:rPr>
        <w:t xml:space="preserve">следует </w:t>
      </w:r>
      <w:r w:rsidRPr="00B07F01">
        <w:t xml:space="preserve">руководствоваться Указаниями по заполнению формы федерального статистического наблюдения № П-4 «Сведения о численности и заработной плате работников»), </w:t>
      </w:r>
      <w:r w:rsidRPr="00B07F01">
        <w:rPr>
          <w:spacing w:val="-3"/>
          <w:szCs w:val="24"/>
        </w:rPr>
        <w:t xml:space="preserve">размещенной </w:t>
      </w:r>
      <w:r w:rsidRPr="00B07F01">
        <w:t xml:space="preserve">на официальном сайте Росстата </w:t>
      </w:r>
      <w:r w:rsidRPr="00B07F01">
        <w:br/>
        <w:t>в информационно-телекоммуникационной сети «Интернет» по адресу</w:t>
      </w:r>
      <w:r w:rsidRPr="00B07F01">
        <w:rPr>
          <w:spacing w:val="-3"/>
          <w:szCs w:val="24"/>
        </w:rPr>
        <w:t xml:space="preserve">: </w:t>
      </w:r>
      <w:r w:rsidRPr="00B07F01">
        <w:rPr>
          <w:rFonts w:eastAsia="Calibri"/>
          <w:szCs w:val="24"/>
        </w:rPr>
        <w:t>https://rosstat.gov.ru</w:t>
      </w:r>
      <w:r w:rsidRPr="00B07F01">
        <w:rPr>
          <w:spacing w:val="-3"/>
          <w:szCs w:val="24"/>
        </w:rPr>
        <w:t xml:space="preserve">/ Респондентам / Статистическая отчетность </w:t>
      </w:r>
      <w:r w:rsidRPr="00B07F01">
        <w:rPr>
          <w:spacing w:val="-3"/>
          <w:szCs w:val="24"/>
        </w:rPr>
        <w:br/>
        <w:t>в электронном виде / Формы федерального статистического наблюдения и формы бухгалтерской (финансовой) отчетности / Альбом форм федерального статистического наблюдения/</w:t>
      </w:r>
      <w:r w:rsidRPr="00B07F01">
        <w:t xml:space="preserve"> П-4</w:t>
      </w:r>
      <w:r w:rsidRPr="00B07F01">
        <w:rPr>
          <w:spacing w:val="-3"/>
          <w:szCs w:val="24"/>
        </w:rPr>
        <w:t>.</w:t>
      </w:r>
    </w:p>
    <w:p w:rsidR="00F67DEB" w:rsidRPr="00B07F01" w:rsidRDefault="00F67DEB" w:rsidP="00F67DEB">
      <w:pPr>
        <w:ind w:firstLine="709"/>
        <w:jc w:val="both"/>
      </w:pPr>
      <w:r w:rsidRPr="00B07F01">
        <w:t xml:space="preserve">В среднесписочную численность работников, выполнявших научные исследования и разработки (без совместителей и лиц, выполнявших работу по договорам гражданско-правового характера) не включаются совместители, принятые из других организаций, лица, работавшие </w:t>
      </w:r>
      <w:r w:rsidRPr="00B07F01">
        <w:br/>
        <w:t xml:space="preserve">по договорам гражданско-правового характера, а также женщины, находившиеся в отпуске по беременности и родам, лица, находившиеся </w:t>
      </w:r>
      <w:r w:rsidRPr="00B07F01">
        <w:br/>
        <w:t xml:space="preserve">в отпуске по уходу за детьми. Работник, получавший на одном предприятии две, полторы ставки или оформленный на одном предприятии </w:t>
      </w:r>
      <w:r w:rsidRPr="00B07F01">
        <w:br/>
        <w:t xml:space="preserve">как внутренний совместитель, учитывается в численности работников списочного состава как один человек. </w:t>
      </w:r>
    </w:p>
    <w:p w:rsidR="00F67DEB" w:rsidRPr="00B07F01" w:rsidRDefault="00F67DEB" w:rsidP="00F67DEB">
      <w:pPr>
        <w:ind w:firstLine="709"/>
        <w:jc w:val="both"/>
      </w:pPr>
      <w:r w:rsidRPr="00B07F01">
        <w:t xml:space="preserve">По строке 107 указывается численность исследователей, выполнявших научные исследования и разработки, связанные </w:t>
      </w:r>
      <w:r w:rsidRPr="00B07F01">
        <w:br/>
        <w:t>с нанотехнологиями (без совместителей и лиц, выполнявших работу по договорам гражданско-правового характера). Нанотехнологии – технологии, направленные на создание и практическое использование нанообъектов и наносистем с заданными свойствами и характеристиками. Нанотехнологии объединяют совокупность технологических методов и приемов, используемых при изучении, проектировании и производстве материалов, устройств и систем, включающих целенаправленный контроль и управление строением, химическим составом и взаимодействием составляющих их отдельных наномасштабных элементов (с размерами порядка 100 нм и меньше как минимум по одному из измерений), которые приводят к улучшению, либо появлению дополнительных эксплуатационных и/или потребительских характеристик и свойств получаемых продуктов. Нанообъект – дискретная часть материи (включая компоненты живых систем) или, наоборот, ее локальное отсутствие (пустоты, поры), размер которой хотя бы в одном измерении находится в диапазоне, как правило, 1–100 нм. К нанообъектам могут быть отнесены как объекты, имеющие четкие пространственные границы и доступные для прямого наблюдения методами электронной и зондовой сканирующей микроскопии (наночастицы, нанопластины, нанотрубки, нанопоры), так и прочие наноразмерные объекты, размер которых часто определяется косвенными методами (агрегаты, липосомы, мембраны и тому подобное). Наносистема – система (в том числе наноматериалы и наноустройства), содержащая структурные элементы – нанообъекты, линейный размер которых хотя бы в одном  измерении имеет величину, составляющую 1–100 нм, определяющие основные свойства и характеристики этой системы.</w:t>
      </w:r>
    </w:p>
    <w:p w:rsidR="00F67DEB" w:rsidRPr="00B07F01" w:rsidRDefault="00F67DEB" w:rsidP="00F67DEB">
      <w:pPr>
        <w:spacing w:before="120" w:after="120"/>
        <w:jc w:val="center"/>
        <w:rPr>
          <w:b/>
        </w:rPr>
      </w:pPr>
      <w:r w:rsidRPr="00B07F01">
        <w:rPr>
          <w:b/>
          <w:szCs w:val="24"/>
        </w:rPr>
        <w:t xml:space="preserve">Раздел </w:t>
      </w:r>
      <w:r w:rsidRPr="00B07F01">
        <w:rPr>
          <w:b/>
        </w:rPr>
        <w:t>2. Численность совместителей и лиц, выполнявших работу по договорам гражданско-правового характера, за отчетный год</w:t>
      </w:r>
    </w:p>
    <w:p w:rsidR="00F67DEB" w:rsidRPr="00B07F01" w:rsidRDefault="00F67DEB" w:rsidP="00F67DEB">
      <w:pPr>
        <w:ind w:firstLine="709"/>
        <w:jc w:val="both"/>
        <w:rPr>
          <w:szCs w:val="24"/>
        </w:rPr>
      </w:pPr>
      <w:r w:rsidRPr="00B07F01">
        <w:t>9. В графе 3 по строкам 201</w:t>
      </w:r>
      <w:r w:rsidRPr="00B07F01">
        <w:sym w:font="Symbol" w:char="F02D"/>
      </w:r>
      <w:r w:rsidRPr="00B07F01">
        <w:t>205 отражаются данные о среднегодовой численности совместителей, принятых из других</w:t>
      </w:r>
      <w:r w:rsidRPr="00B07F01">
        <w:rPr>
          <w:szCs w:val="24"/>
        </w:rPr>
        <w:t xml:space="preserve"> предприятий, учреждений, организаций, а также лиц, работавших по договорам гражданско-правового характера за отчетный год. При этом учитываются только те лица, которые выполняли научные исследования и разработки, либо вспомогательные и иные функции, связанные с их проведением.</w:t>
      </w:r>
    </w:p>
    <w:p w:rsidR="00F67DEB" w:rsidRPr="00B07F01" w:rsidRDefault="00F67DEB" w:rsidP="00F67DEB">
      <w:pPr>
        <w:ind w:firstLine="709"/>
        <w:jc w:val="both"/>
        <w:rPr>
          <w:szCs w:val="24"/>
        </w:rPr>
      </w:pPr>
      <w:r w:rsidRPr="00B07F01">
        <w:rPr>
          <w:szCs w:val="24"/>
        </w:rPr>
        <w:t xml:space="preserve">Образовательные организации высшего образования по всем графам включают также численность работников, которые наряду с основной деятельностью (не связанной с научной), выполняли исследования и разработки в научно-исследовательских подразделениях или на кафедрах вуза (по внутреннему совместительству или по договорам гражданско-правового характера). При заполнении графы 3 следует </w:t>
      </w:r>
      <w:r w:rsidRPr="00B07F01">
        <w:t xml:space="preserve">руководствоваться Указаниями по заполнению формы федерального статистического наблюдения № П-4 «Сведения о численности и заработной плате работников», </w:t>
      </w:r>
      <w:r w:rsidRPr="00B07F01">
        <w:rPr>
          <w:spacing w:val="-3"/>
          <w:szCs w:val="24"/>
        </w:rPr>
        <w:t xml:space="preserve">размещенной </w:t>
      </w:r>
      <w:r w:rsidRPr="00B07F01">
        <w:t xml:space="preserve">на официальном сайте Росстата в информационно-телекоммуникационной сети «Интернет» по адресу: </w:t>
      </w:r>
      <w:r w:rsidRPr="00B07F01">
        <w:rPr>
          <w:rFonts w:eastAsia="Calibri"/>
          <w:szCs w:val="24"/>
        </w:rPr>
        <w:t>https://rosstat.gov.ru</w:t>
      </w:r>
      <w:r w:rsidRPr="00B07F01">
        <w:rPr>
          <w:spacing w:val="-3"/>
          <w:szCs w:val="24"/>
        </w:rPr>
        <w:t>/ Респондентам / Статистическая отчетность в электронном виде / Формы федерального статистического наблюдения и формы бухгалтерской (финансовой) отчетности / Альбом форм федерального статистического наблюдения/</w:t>
      </w:r>
      <w:r w:rsidRPr="00B07F01">
        <w:t xml:space="preserve"> П-4</w:t>
      </w:r>
      <w:r w:rsidRPr="00B07F01">
        <w:rPr>
          <w:spacing w:val="-3"/>
          <w:szCs w:val="24"/>
        </w:rPr>
        <w:t>.</w:t>
      </w:r>
    </w:p>
    <w:p w:rsidR="00F67DEB" w:rsidRDefault="00F67DEB" w:rsidP="00F67DEB">
      <w:pPr>
        <w:ind w:firstLine="708"/>
        <w:jc w:val="both"/>
      </w:pPr>
      <w:r w:rsidRPr="00803CC8">
        <w:lastRenderedPageBreak/>
        <w:t>В графе 4 приводятся данные о числе человеко-дней, фактически отработанных совместителями и работавшими по договорам гражданско-правового характера за отчетный год. Данные показателей по совместителям приводятся по данным табельного учета или другого учета об</w:t>
      </w:r>
      <w:r>
        <w:t> </w:t>
      </w:r>
      <w:r w:rsidRPr="00803CC8">
        <w:t>использовании рабочего времени. К первичной документации, в частности, относятся личная карточка работника (форма № Т-2), табель учета использования рабочего времени и расчета заработной платы (форма № Т-12), платежные ведомости (форма № Т-53, форма № Т-53а), лицевые счета (форма № Т-54, форма № Т-54а). Данные показателей по работавшим по договорам гражданско-правового характера приводятся по данным календарного плана работ.</w:t>
      </w:r>
    </w:p>
    <w:p w:rsidR="00F67DEB" w:rsidRPr="00B07F01" w:rsidRDefault="00F67DEB" w:rsidP="00F67DEB">
      <w:pPr>
        <w:ind w:firstLine="709"/>
        <w:jc w:val="both"/>
        <w:rPr>
          <w:lang w:val="en-US"/>
        </w:rPr>
      </w:pPr>
      <w:r w:rsidRPr="00B07F01">
        <w:t xml:space="preserve">По строке 201 указывается общая численность совместителей и лиц, работавших по договорам гражданско-правового характера. </w:t>
      </w:r>
      <w:r w:rsidRPr="00B07F01">
        <w:br/>
        <w:t xml:space="preserve">Из общей численности, в том числе в соответствии с занимаемой должностью и характером фактически выполняемой работы выделяются: исследователи – строка 202, техники – строка 203, вспомогательный персонал – строка 204, прочие работники – строка 205. Отнесение совместителей и лиц, работавших по договорам гражданско-правового характера, к конкретной категории работников осуществляется </w:t>
      </w:r>
      <w:r w:rsidRPr="00B07F01">
        <w:br/>
        <w:t xml:space="preserve">в соответствии с определениями, приведенными выше (см. пояснения к строкам 102–105). Сумма данных строк 202–205 равна строке 201 </w:t>
      </w:r>
      <w:r w:rsidRPr="00B07F01">
        <w:br/>
        <w:t>по соответствующим графам.</w:t>
      </w:r>
    </w:p>
    <w:p w:rsidR="00F67DEB" w:rsidRPr="00B07F01" w:rsidRDefault="00F67DEB" w:rsidP="00F67DEB">
      <w:pPr>
        <w:spacing w:before="120"/>
        <w:jc w:val="center"/>
        <w:rPr>
          <w:b/>
          <w:szCs w:val="24"/>
        </w:rPr>
      </w:pPr>
      <w:r w:rsidRPr="00B07F01">
        <w:rPr>
          <w:b/>
          <w:szCs w:val="24"/>
        </w:rPr>
        <w:t xml:space="preserve">Раздел 3. Распределение исследователей по областям науки </w:t>
      </w:r>
    </w:p>
    <w:p w:rsidR="00F67DEB" w:rsidRPr="00B07F01" w:rsidRDefault="00F67DEB" w:rsidP="00F67DEB">
      <w:pPr>
        <w:spacing w:after="160"/>
        <w:jc w:val="center"/>
        <w:rPr>
          <w:szCs w:val="24"/>
          <w:lang w:val="ru-MD"/>
        </w:rPr>
      </w:pPr>
      <w:r w:rsidRPr="00B07F01">
        <w:rPr>
          <w:szCs w:val="24"/>
        </w:rPr>
        <w:t>(без совместителей и лиц, выполнявших работу по договорам</w:t>
      </w:r>
      <w:r w:rsidRPr="00B07F01">
        <w:rPr>
          <w:szCs w:val="24"/>
          <w:lang w:val="ru-MD"/>
        </w:rPr>
        <w:t xml:space="preserve"> </w:t>
      </w:r>
      <w:r w:rsidRPr="00B07F01">
        <w:rPr>
          <w:szCs w:val="24"/>
        </w:rPr>
        <w:t>гражданско-правового характера)</w:t>
      </w:r>
    </w:p>
    <w:p w:rsidR="00F67DEB" w:rsidRPr="00B07F01" w:rsidRDefault="00F67DEB" w:rsidP="00F67DEB">
      <w:pPr>
        <w:ind w:firstLine="709"/>
        <w:jc w:val="both"/>
        <w:rPr>
          <w:rFonts w:ascii="Times New Roman CYR" w:hAnsi="Times New Roman CYR"/>
          <w:strike/>
        </w:rPr>
      </w:pPr>
      <w:r w:rsidRPr="00B07F01">
        <w:t>10. Данные строки 301 в графах 3, 5, 7 должны соответствовать данным строки 102 в графах 3, 5, 6. Сумма данных строк 302, 309–312, 320 равна строке 301 по соответствующим графам. Сумма данных строк 303–308 равны строке 302. Сумма данных строк 313–319 равны строке 312. Сумма данных строк 321–325 равны строке 320.</w:t>
      </w:r>
    </w:p>
    <w:p w:rsidR="00F67DEB" w:rsidRPr="00B07F01" w:rsidRDefault="00F67DEB" w:rsidP="00F67DEB">
      <w:pPr>
        <w:ind w:firstLine="709"/>
        <w:jc w:val="both"/>
      </w:pPr>
      <w:r w:rsidRPr="00B07F01">
        <w:t xml:space="preserve">Численность исследователей, указанная по строке 301, распределяется по следующим крупным областям науки: естественные науки (строка 302); технические науки (строка 309); медицинские науки (строка 310); сельскохозяйственные науки  (строка 311); общественные (социальные) науки (строка 312); гуманитарные науки  (строка 320). Перечень конкретных отраслей науки, относящихся к соответствующим областям, представлен в приложении № 1 к настоящим Указаниям. </w:t>
      </w:r>
    </w:p>
    <w:p w:rsidR="00F67DEB" w:rsidRPr="00B07F01" w:rsidRDefault="00F67DEB" w:rsidP="00F67DEB">
      <w:pPr>
        <w:ind w:firstLine="709"/>
        <w:jc w:val="both"/>
      </w:pPr>
      <w:r w:rsidRPr="00B07F01">
        <w:t>Перечень групп научных специальностей (специальностей), относящихся к соответствующим областям науки, представлен в приложении № 1 к настоящим Указаниям. При заполнении подраздела следует руководствоваться Номенклатурой научных специальностей, по которым присуждаются ученые степени, утвержденной приказом Министерства науки и высшего образования Российской Федерации от 24 февраля 2021 г. № 118 (зарегистрирован Минюстом России 6 апреля 2021 г., регистрационный № 62998). Распределение данных по областям науки производится на основании тематики выполняемых работ.</w:t>
      </w:r>
    </w:p>
    <w:p w:rsidR="00F67DEB" w:rsidRPr="00B07F01" w:rsidRDefault="00F67DEB" w:rsidP="00F67DEB">
      <w:pPr>
        <w:spacing w:before="120"/>
        <w:jc w:val="center"/>
        <w:rPr>
          <w:b/>
          <w:szCs w:val="24"/>
        </w:rPr>
      </w:pPr>
      <w:r w:rsidRPr="00B07F01">
        <w:rPr>
          <w:b/>
          <w:szCs w:val="24"/>
        </w:rPr>
        <w:br w:type="page"/>
      </w:r>
      <w:r w:rsidRPr="00B07F01">
        <w:rPr>
          <w:b/>
          <w:szCs w:val="24"/>
        </w:rPr>
        <w:lastRenderedPageBreak/>
        <w:t xml:space="preserve">Раздел 4. Распределение исследователей по возрасту </w:t>
      </w:r>
    </w:p>
    <w:p w:rsidR="00F67DEB" w:rsidRPr="00B07F01" w:rsidRDefault="00F67DEB" w:rsidP="00F67DEB">
      <w:pPr>
        <w:spacing w:after="120"/>
        <w:jc w:val="center"/>
        <w:rPr>
          <w:szCs w:val="24"/>
        </w:rPr>
      </w:pPr>
      <w:r w:rsidRPr="00B07F01">
        <w:rPr>
          <w:szCs w:val="24"/>
        </w:rPr>
        <w:t>(без совместителей и лиц, выполнявших работу по договорам гражданско-правового характера)</w:t>
      </w:r>
    </w:p>
    <w:p w:rsidR="00F67DEB" w:rsidRPr="00B07F01" w:rsidRDefault="00F67DEB" w:rsidP="00F67DEB">
      <w:pPr>
        <w:ind w:firstLine="709"/>
        <w:jc w:val="both"/>
      </w:pPr>
      <w:r w:rsidRPr="00B07F01">
        <w:t xml:space="preserve">11. В Разделе 4 приводится распределение исследователей по возрасту (без совместителей и лиц, выполнявших работу по договорам гражданско-правового характера) </w:t>
      </w:r>
      <w:r w:rsidRPr="00B07F01">
        <w:rPr>
          <w:szCs w:val="24"/>
        </w:rPr>
        <w:t>по возрасту, в зависимости от числа полных лет по состоянию на конец отчетного года и полу.</w:t>
      </w:r>
      <w:r w:rsidRPr="00B07F01">
        <w:t xml:space="preserve"> Из общей численности исследователей (строка 401) выделяются исследователи следующих возрастных групп: до 29 лет (включительно); 30</w:t>
      </w:r>
      <w:r w:rsidRPr="00B07F01">
        <w:sym w:font="Symbol" w:char="F02D"/>
      </w:r>
      <w:r w:rsidRPr="00B07F01">
        <w:t>34 лет; 35</w:t>
      </w:r>
      <w:r w:rsidRPr="00B07F01">
        <w:sym w:font="Symbol" w:char="F02D"/>
      </w:r>
      <w:r w:rsidRPr="00B07F01">
        <w:t>39 лет; 40</w:t>
      </w:r>
      <w:r w:rsidRPr="00B07F01">
        <w:sym w:font="Symbol" w:char="F02D"/>
      </w:r>
      <w:r w:rsidRPr="00B07F01">
        <w:t>44 лет; 45</w:t>
      </w:r>
      <w:r w:rsidRPr="00B07F01">
        <w:sym w:font="Symbol" w:char="F02D"/>
      </w:r>
      <w:r w:rsidRPr="00B07F01">
        <w:t>49 лет; 50</w:t>
      </w:r>
      <w:r w:rsidRPr="00B07F01">
        <w:sym w:font="Symbol" w:char="F02D"/>
      </w:r>
      <w:r w:rsidRPr="00B07F01">
        <w:t>54 лет; 55</w:t>
      </w:r>
      <w:r w:rsidRPr="00B07F01">
        <w:sym w:font="Symbol" w:char="F02D"/>
      </w:r>
      <w:r w:rsidRPr="00B07F01">
        <w:t>59 лет; 60</w:t>
      </w:r>
      <w:r w:rsidRPr="00B07F01">
        <w:sym w:font="Symbol" w:char="F02D"/>
      </w:r>
      <w:r w:rsidRPr="00B07F01">
        <w:t>64 лет; 65</w:t>
      </w:r>
      <w:r w:rsidRPr="00B07F01">
        <w:sym w:font="Symbol" w:char="F02D"/>
      </w:r>
      <w:r w:rsidRPr="00B07F01">
        <w:t>69 лет; 70 лет и старше. Данные строки 401 графы 3 должны соответствовать данным строки 102 графы 3. Данные приводятся на основании первичных карточек учета кадров (форма № Т-2, форма № Т-4 и др.). Данные строки 401 графы 5 должны соответствовать данным строки 102 графы 5.</w:t>
      </w:r>
      <w:r w:rsidRPr="00B07F01">
        <w:rPr>
          <w:rFonts w:ascii="Times New Roman CYR" w:hAnsi="Times New Roman CYR"/>
        </w:rPr>
        <w:t xml:space="preserve"> </w:t>
      </w:r>
      <w:r w:rsidRPr="00B07F01">
        <w:t>Данные строки 401 графы 7 должны соответствовать данным строки 102 графы 6, а также данные строки 401 должны быть равны данным строки 301 по соответствующим графам. Суммы данных строк 402</w:t>
      </w:r>
      <w:r w:rsidRPr="00B07F01">
        <w:sym w:font="Symbol" w:char="F02D"/>
      </w:r>
      <w:r w:rsidRPr="00B07F01">
        <w:t>411 должны быть равны строке 401.Из строки 401 отдельно указывается численность лиц в возрасте до 35 лет включительно по строке 412.</w:t>
      </w:r>
    </w:p>
    <w:p w:rsidR="00F67DEB" w:rsidRPr="00B07F01" w:rsidRDefault="00F67DEB" w:rsidP="00F67DEB">
      <w:pPr>
        <w:spacing w:before="120" w:after="120"/>
        <w:jc w:val="center"/>
        <w:rPr>
          <w:b/>
          <w:szCs w:val="24"/>
        </w:rPr>
      </w:pPr>
      <w:r w:rsidRPr="00B07F01">
        <w:rPr>
          <w:b/>
          <w:szCs w:val="24"/>
        </w:rPr>
        <w:t>Раздел 5. Численность исследователей, направленных на работу (стажировку) в зарубежные организации, человек</w:t>
      </w:r>
    </w:p>
    <w:p w:rsidR="00F67DEB" w:rsidRPr="00B07F01" w:rsidRDefault="00F67DEB" w:rsidP="00F67DEB">
      <w:pPr>
        <w:ind w:firstLine="709"/>
        <w:jc w:val="both"/>
      </w:pPr>
      <w:r w:rsidRPr="00B07F01">
        <w:t xml:space="preserve">12. В Разделе 5 по строке 413 (из строки 102) указывается численность исследователей, направленных на работу (стажировку) </w:t>
      </w:r>
      <w:r w:rsidRPr="00B07F01">
        <w:br/>
        <w:t xml:space="preserve">в зарубежные организации. Из них отдельно указывается численность лиц в возрасте до 39 лет включительно по строке 414. </w:t>
      </w:r>
    </w:p>
    <w:p w:rsidR="00F67DEB" w:rsidRPr="00B07F01" w:rsidRDefault="00F67DEB" w:rsidP="00F67DEB">
      <w:pPr>
        <w:ind w:firstLine="708"/>
        <w:jc w:val="both"/>
      </w:pPr>
      <w:r w:rsidRPr="00B07F01">
        <w:t xml:space="preserve">В графе 3 указываются данные о численности исследователей, направленных на работу (стажировку) в зарубежные организации – всего; </w:t>
      </w:r>
      <w:r w:rsidRPr="00B07F01">
        <w:br/>
        <w:t xml:space="preserve">по графе 4 (из графы 3) – данные о численности исследователей, направленных на работу (стажировку) в зарубежные научные организации; </w:t>
      </w:r>
      <w:r w:rsidRPr="00B07F01">
        <w:br/>
        <w:t>по графе 5 (из графы 3) – данные о численности исследователей, направленных на работу (стажировку) в университеты.</w:t>
      </w:r>
    </w:p>
    <w:p w:rsidR="00F67DEB" w:rsidRPr="00B07F01" w:rsidRDefault="00F67DEB" w:rsidP="00F67DEB">
      <w:pPr>
        <w:spacing w:before="120" w:after="120"/>
        <w:jc w:val="center"/>
        <w:rPr>
          <w:b/>
        </w:rPr>
      </w:pPr>
      <w:r w:rsidRPr="00B07F01">
        <w:rPr>
          <w:b/>
          <w:szCs w:val="24"/>
        </w:rPr>
        <w:t xml:space="preserve">Раздел 6. </w:t>
      </w:r>
      <w:r w:rsidRPr="00B07F01">
        <w:rPr>
          <w:b/>
        </w:rPr>
        <w:t>Движение персонала, занятого научными исследованиями и разработками</w:t>
      </w:r>
    </w:p>
    <w:p w:rsidR="00F67DEB" w:rsidRPr="00B07F01" w:rsidRDefault="00F67DEB" w:rsidP="00F67DEB">
      <w:pPr>
        <w:ind w:firstLine="709"/>
        <w:jc w:val="both"/>
      </w:pPr>
      <w:r w:rsidRPr="00B07F01">
        <w:t xml:space="preserve">13. Данные приводятся на основании первичных карточек учета кадров (форма № Т-2, форма № Т-4 и другие). В графе 4 отражаются лица, зачисленные в отчетном периоде в организацию приказом о приеме на работу. В графе 11 приводится численность работников, оставивших работу в организации, независимо от причин выбытия, уход которых оформлен приказом. Данные строки 415 графы 13 должны соответствовать данным строки 101 графы 3. Данные строки 416 графы 13 должны соответствовать данным строки 102 графы 3. Данные строки 417 </w:t>
      </w:r>
      <w:r w:rsidRPr="00B07F01">
        <w:br/>
        <w:t>графы 13 должны соответствовать данным строки 102 графы 5. Данные строки 418 графы 13 должны соответствовать данным строки 102 графы 6. Данные строки 419 графы 13 должны соответствовать данным строки 103 графы 3. Данные строки 420 графы 13 должны соответствовать данным строки 104 графы 3.</w:t>
      </w:r>
      <w:r w:rsidRPr="00B07F01">
        <w:rPr>
          <w:rFonts w:ascii="Times New Roman CYR" w:hAnsi="Times New Roman CYR"/>
        </w:rPr>
        <w:t xml:space="preserve"> </w:t>
      </w:r>
      <w:r w:rsidRPr="00B07F01">
        <w:t xml:space="preserve">Данные строки 421 графы 13 должны соответствовать данным строки 105 графы 3. </w:t>
      </w:r>
      <w:r w:rsidRPr="00B07F01">
        <w:rPr>
          <w:szCs w:val="24"/>
        </w:rPr>
        <w:t>Суммы данных строк 416, 419</w:t>
      </w:r>
      <w:r w:rsidRPr="00B07F01">
        <w:rPr>
          <w:szCs w:val="24"/>
        </w:rPr>
        <w:sym w:font="Symbol" w:char="F02D"/>
      </w:r>
      <w:r w:rsidRPr="00B07F01">
        <w:rPr>
          <w:szCs w:val="24"/>
        </w:rPr>
        <w:t>421 должны быть равны строке 415 по графам 3</w:t>
      </w:r>
      <w:r w:rsidRPr="00B07F01">
        <w:rPr>
          <w:szCs w:val="24"/>
        </w:rPr>
        <w:sym w:font="Symbol" w:char="F02D"/>
      </w:r>
      <w:r w:rsidRPr="00B07F01">
        <w:rPr>
          <w:szCs w:val="24"/>
        </w:rPr>
        <w:t>13.</w:t>
      </w:r>
      <w:r w:rsidRPr="00B07F01">
        <w:t xml:space="preserve"> Данные графы 13 равны сумме граф 3 и 4 минус данные графы 11 по строке 415. В строках 416</w:t>
      </w:r>
      <w:r w:rsidRPr="00B07F01">
        <w:sym w:font="Symbol" w:char="F02D"/>
      </w:r>
      <w:r w:rsidRPr="00B07F01">
        <w:t>421 возможно нарушение аналогичного равенства в связи с внутренними перемещениями (перевод на другие должности, присвоение ученой степени). Данные графы 13 строки 427 равны сумме строк 403, 404 графы 3. Сумма строк 423, 425 графы 13 равна строке 402 графы 3.</w:t>
      </w:r>
    </w:p>
    <w:p w:rsidR="00F67DEB" w:rsidRPr="00B07F01" w:rsidRDefault="00F67DEB" w:rsidP="00F67DEB">
      <w:pPr>
        <w:ind w:firstLine="709"/>
        <w:jc w:val="both"/>
      </w:pPr>
      <w:r w:rsidRPr="00B07F01">
        <w:t>По строкам 423, 425, 427 по графам 3</w:t>
      </w:r>
      <w:r w:rsidRPr="00B07F01">
        <w:rPr>
          <w:szCs w:val="24"/>
        </w:rPr>
        <w:sym w:font="Symbol" w:char="F02D"/>
      </w:r>
      <w:r w:rsidRPr="00B07F01">
        <w:t>13 из строки 416 отражается численность исследователей по возрасту.</w:t>
      </w:r>
    </w:p>
    <w:p w:rsidR="00F67DEB" w:rsidRPr="00B07F01" w:rsidRDefault="00F67DEB" w:rsidP="00F67DEB">
      <w:pPr>
        <w:ind w:firstLine="709"/>
        <w:jc w:val="both"/>
      </w:pPr>
      <w:r w:rsidRPr="00B07F01">
        <w:t>По графе 6 указывается численность принятых исследователей, закончивших в отчетном году ведущие классические университеты – Московский государственный университет имени М.В.</w:t>
      </w:r>
      <w:r w:rsidRPr="00B07F01">
        <w:rPr>
          <w:lang w:val="en-US"/>
        </w:rPr>
        <w:t> </w:t>
      </w:r>
      <w:r w:rsidRPr="00B07F01">
        <w:t xml:space="preserve">Ломоносова и Санкт-Петербургский государственный университет. По графе 7 указывается численность принятых исследователей, закончившие в отчетном году образовательные организации высшего образования, </w:t>
      </w:r>
      <w:r w:rsidRPr="00B07F01">
        <w:br/>
        <w:t xml:space="preserve">в отношении которых установлена категория «федеральный университет» согласно указам Президента Российской Федерации (от 21 октября </w:t>
      </w:r>
      <w:r w:rsidRPr="00B07F01">
        <w:br/>
        <w:t xml:space="preserve">2009 г. № 1172 «О создании федеральных университетов в Северо-Западном, Приволжском, Уральском и Дальневосточном федеральных округах»; от 13 октября 2010 г. № 1255 «О создании Балтийского федерального университета имени Иммануила Канта»; от 18 июля 2011 г. № 958 </w:t>
      </w:r>
      <w:r w:rsidRPr="00B07F01">
        <w:br/>
        <w:t xml:space="preserve">«О создании Северо-Кавказского федерального университета в Северо-Кавказском федеральном округе»); а также федеральное государственное </w:t>
      </w:r>
      <w:r w:rsidRPr="00B07F01">
        <w:lastRenderedPageBreak/>
        <w:t xml:space="preserve">автономное образовательное учреждение высшего образования «Крымский федеральный университет имени В.И. Вернадского», созданное </w:t>
      </w:r>
      <w:r w:rsidRPr="00B07F01">
        <w:br/>
        <w:t xml:space="preserve">в соответствии с распоряжением Правительства Российской Федерации от 4 августа 2014 г. № 1465-р. По графе 8 указывается численность принятых исследователей, закончившие в отчетном году образовательные организации высшего образования, в отношении которых установлена категория «национальный исследовательский университет» в соответствии с Указом Президента Российской Федерации от 7 октября 2008 г. </w:t>
      </w:r>
      <w:r w:rsidRPr="00B07F01">
        <w:br/>
        <w:t xml:space="preserve">№ 1448 «О реализации пилотного проекта по созданию национальных исследовательских университетов» и распоряжениями Правительства Российской Федерации от 2 ноября 2009 г. № 1613-р и от 20 мая 2010 г. № 812-р. </w:t>
      </w:r>
    </w:p>
    <w:p w:rsidR="00F67DEB" w:rsidRPr="00B07F01" w:rsidRDefault="00F67DEB" w:rsidP="00F67DEB">
      <w:pPr>
        <w:ind w:firstLine="709"/>
        <w:jc w:val="both"/>
      </w:pPr>
      <w:r w:rsidRPr="00B07F01">
        <w:t xml:space="preserve">По графе 9 приводится численность принятых исследователей после окончания образовательной организации высшего образования имеющих диплом магистра. </w:t>
      </w:r>
    </w:p>
    <w:p w:rsidR="00F67DEB" w:rsidRPr="00B07F01" w:rsidRDefault="00F67DEB" w:rsidP="00F67DEB">
      <w:pPr>
        <w:spacing w:before="120"/>
        <w:jc w:val="center"/>
        <w:rPr>
          <w:b/>
          <w:szCs w:val="24"/>
        </w:rPr>
      </w:pPr>
      <w:r w:rsidRPr="00B07F01">
        <w:rPr>
          <w:b/>
          <w:szCs w:val="24"/>
        </w:rPr>
        <w:t>Затраты на научные исследования и разработки в отчетном году</w:t>
      </w:r>
    </w:p>
    <w:p w:rsidR="00F67DEB" w:rsidRPr="00B07F01" w:rsidRDefault="00F67DEB" w:rsidP="00F67DEB">
      <w:pPr>
        <w:spacing w:after="120"/>
        <w:jc w:val="center"/>
        <w:rPr>
          <w:b/>
        </w:rPr>
      </w:pPr>
      <w:r w:rsidRPr="00B07F01">
        <w:rPr>
          <w:b/>
          <w:szCs w:val="24"/>
        </w:rPr>
        <w:t xml:space="preserve">Раздел </w:t>
      </w:r>
      <w:r w:rsidRPr="00B07F01">
        <w:rPr>
          <w:b/>
        </w:rPr>
        <w:t>7. Затраты на научные исследования и разработки</w:t>
      </w:r>
    </w:p>
    <w:p w:rsidR="00F67DEB" w:rsidRPr="00B07F01" w:rsidRDefault="00F67DEB" w:rsidP="00F67DEB">
      <w:pPr>
        <w:ind w:firstLine="709"/>
        <w:jc w:val="both"/>
      </w:pPr>
      <w:r w:rsidRPr="00B07F01">
        <w:t xml:space="preserve">14. В Разделе 7 приводятся данные о затратах на выполнение исследований и разработок (по себестоимости, без НДС, акцизов </w:t>
      </w:r>
      <w:r w:rsidRPr="00B07F01">
        <w:br/>
        <w:t xml:space="preserve">и аналогичных платежей), осуществленных в отчетном году, независимо от источников происхождения средств, включая затраты </w:t>
      </w:r>
      <w:r w:rsidRPr="00B07F01">
        <w:br/>
        <w:t>на исследования и разработки, выполненные организацией для собственных нужд за счет собственных средств, в том числе на инициативные проекты. При этом из состава затрат исключается сумма амортизационных отчислений на полное восстановление основных фондов.</w:t>
      </w:r>
    </w:p>
    <w:p w:rsidR="00F67DEB" w:rsidRPr="00B07F01" w:rsidRDefault="00F67DEB" w:rsidP="00F67DEB">
      <w:pPr>
        <w:ind w:firstLine="709"/>
        <w:jc w:val="both"/>
        <w:rPr>
          <w:szCs w:val="24"/>
        </w:rPr>
      </w:pPr>
      <w:r w:rsidRPr="00B07F01">
        <w:t>В графе 3 «Всего» по строкам 501</w:t>
      </w:r>
      <w:r w:rsidRPr="00B07F01">
        <w:sym w:font="Symbol" w:char="F02D"/>
      </w:r>
      <w:r w:rsidRPr="00B07F01">
        <w:t xml:space="preserve">521 приводятся данные по затратам на исследования и разработки за период с начала отчетного года. </w:t>
      </w:r>
      <w:r w:rsidRPr="00B07F01">
        <w:rPr>
          <w:szCs w:val="24"/>
        </w:rPr>
        <w:t xml:space="preserve">Данные отражаются на основе обобщенной информации по счетам, используемым для учета затрат организации, с выделением данных </w:t>
      </w:r>
      <w:r w:rsidRPr="00B07F01">
        <w:rPr>
          <w:szCs w:val="24"/>
        </w:rPr>
        <w:br/>
        <w:t>по конкретным работам, относящимся к исследованиям и разработкам, и группировкой по видам затрат и областям науки.</w:t>
      </w:r>
      <w:r w:rsidRPr="00B07F01">
        <w:t xml:space="preserve"> Отнесение конкретных работ (тем), выполненных в отчетном году, к тем или иным областям науки осуществляется в соответствии с перечнем, представленным </w:t>
      </w:r>
      <w:r w:rsidRPr="00B07F01">
        <w:br/>
        <w:t xml:space="preserve">в приложении № 1 к форме. </w:t>
      </w:r>
    </w:p>
    <w:p w:rsidR="00F67DEB" w:rsidRPr="00B07F01" w:rsidRDefault="00F67DEB" w:rsidP="00F67DEB">
      <w:pPr>
        <w:ind w:firstLine="709"/>
        <w:jc w:val="both"/>
        <w:rPr>
          <w:rFonts w:ascii="Times New Roman CYR" w:hAnsi="Times New Roman CYR"/>
        </w:rPr>
      </w:pPr>
      <w:r w:rsidRPr="00B07F01">
        <w:t>По строке 501 указывается общая сумма затрат на выполнение научных исследований и разработок с учетом работ, выполненных соисполнителями, с начала отчетного года, включая как текущие, так и капитальные затраты. Данные строки 501 равны сумме данных строк 502, 518.</w:t>
      </w:r>
    </w:p>
    <w:p w:rsidR="00F67DEB" w:rsidRPr="00B07F01" w:rsidRDefault="00F67DEB" w:rsidP="00F67DEB">
      <w:pPr>
        <w:ind w:firstLine="709"/>
        <w:jc w:val="both"/>
        <w:rPr>
          <w:rFonts w:ascii="Times New Roman CYR" w:hAnsi="Times New Roman CYR"/>
        </w:rPr>
      </w:pPr>
      <w:r w:rsidRPr="00B07F01">
        <w:t xml:space="preserve">По строке 502 учитываются внутренние затраты на выполнение научных исследований и разработок собственными силами отчитывающейся организации. В затраты не включается стоимость исследований и разработок, выполненных сторонними организациями </w:t>
      </w:r>
      <w:r w:rsidRPr="00B07F01">
        <w:br/>
        <w:t>по договорам с отчитывающейся организацией и учитываемых по строке 518. Данные строки 502 равны сумме данных строк 503, 510.</w:t>
      </w:r>
    </w:p>
    <w:p w:rsidR="00F67DEB" w:rsidRPr="00B07F01" w:rsidRDefault="00F67DEB" w:rsidP="00F67DEB">
      <w:pPr>
        <w:ind w:firstLine="709"/>
        <w:jc w:val="both"/>
        <w:rPr>
          <w:rFonts w:ascii="Times New Roman CYR" w:hAnsi="Times New Roman CYR"/>
        </w:rPr>
      </w:pPr>
      <w:r w:rsidRPr="00B07F01">
        <w:t>По строке 503 приводятся данные о внутренних текущих затратах на выполнение исследований и разработок собственными силами отчитывающейся организации без учета амортизационных отчислений. Данные суммы строк 504, 506, 507, 508, 509 равны данным строки 503.</w:t>
      </w:r>
    </w:p>
    <w:p w:rsidR="00F67DEB" w:rsidRPr="00B07F01" w:rsidRDefault="00F67DEB" w:rsidP="00F67DEB">
      <w:pPr>
        <w:ind w:firstLine="709"/>
        <w:jc w:val="both"/>
      </w:pPr>
      <w:r w:rsidRPr="00B07F01">
        <w:t xml:space="preserve">По строке 504 отражаются затраты на оплату труда работников списочного состава (включая работников бухгалтерии, кадровых служб, подразделений материально-технического обеспечения и других) в денежной и неденежной формах за отработанное время, компенсационные выплаты, связанные с режимом работы и условиями труда, стимулирующие доплаты и надбавки, премии, единовременные поощрительные выплаты, оплату питания, жилья, топлива, носящие систематический характер, а также на оплату труда лиц, принятых на работу </w:t>
      </w:r>
      <w:r w:rsidRPr="00B07F01">
        <w:br/>
        <w:t xml:space="preserve">по совместительству и работников несписочного состава, занятых в основной деятельности, с учетом премий за производственные показатели, стимулирующие и компенсирующие выплаты (включая компенсации по оплате труда в связи с повышением цен и индексации доходов </w:t>
      </w:r>
      <w:r w:rsidRPr="00B07F01">
        <w:br/>
        <w:t>в пределах предусмотренных законодательством Российской Федерации норм).</w:t>
      </w:r>
    </w:p>
    <w:p w:rsidR="00F67DEB" w:rsidRPr="00B07F01" w:rsidRDefault="00F67DEB" w:rsidP="00F67DEB">
      <w:pPr>
        <w:ind w:firstLine="709"/>
        <w:jc w:val="both"/>
      </w:pPr>
      <w:r w:rsidRPr="00B07F01">
        <w:t xml:space="preserve">В затраты на оплату труда не включаются пособия и другие выплаты за счет средств государственных внебюджетных фондов (пособия </w:t>
      </w:r>
      <w:r w:rsidRPr="00B07F01">
        <w:br/>
        <w:t xml:space="preserve">по временной нетрудоспособности, по беременности и родам, при рождении ребенка, по уходу за ребенком; оплата санаторно-курортного лечения, </w:t>
      </w:r>
      <w:r w:rsidRPr="00B07F01">
        <w:lastRenderedPageBreak/>
        <w:t>отдыха работников и их семей, страховые выплаты по обязательному социальному страхованию от несчастных случаев на производстве и профессиональных заболеваний); выплаты по договорам личного, имущественного и иного страхования; выплаты неработающим пенсионерам; представительские расходы; государственные научные стипендии за счет бюджетных средств; суммы, полученные в виде грантов, предоставляемых международными или иностранными некоммерческими и благотворительными организациями; возвратные заемные денежные средства, выданные организацией работнику, суммы материальной выгоды, полученные от экономии на процентах за пользование заемными средствами; безвозмездные субсидии, предоставленные работникам на жилищное строительство или приобретение жилья и другие.</w:t>
      </w:r>
    </w:p>
    <w:p w:rsidR="00F67DEB" w:rsidRPr="00B07F01" w:rsidRDefault="00F67DEB" w:rsidP="00F67DEB">
      <w:pPr>
        <w:ind w:firstLine="709"/>
        <w:jc w:val="both"/>
      </w:pPr>
      <w:r w:rsidRPr="00B07F01">
        <w:t xml:space="preserve">При заполнении данных по строкам 504 и 505 </w:t>
      </w:r>
      <w:r w:rsidRPr="00B07F01">
        <w:rPr>
          <w:szCs w:val="24"/>
        </w:rPr>
        <w:t xml:space="preserve">следует </w:t>
      </w:r>
      <w:r w:rsidRPr="00B07F01">
        <w:t xml:space="preserve">руководствоваться Указаниями по заполнению формы федерального статистического наблюдения № П-4 «Сведения о численности и заработной плате работников»), </w:t>
      </w:r>
      <w:r w:rsidRPr="00B07F01">
        <w:rPr>
          <w:spacing w:val="-3"/>
          <w:szCs w:val="24"/>
        </w:rPr>
        <w:t xml:space="preserve">размещенной </w:t>
      </w:r>
      <w:r w:rsidRPr="00B07F01">
        <w:rPr>
          <w:spacing w:val="-3"/>
        </w:rPr>
        <w:t xml:space="preserve">на официальном сайте Росстата </w:t>
      </w:r>
      <w:r w:rsidRPr="00B07F01">
        <w:rPr>
          <w:spacing w:val="-3"/>
        </w:rPr>
        <w:br/>
        <w:t>в информационно-телекоммуникационной сети «Интернет» по адресу:</w:t>
      </w:r>
      <w:r w:rsidRPr="00B07F01">
        <w:rPr>
          <w:rFonts w:eastAsia="Calibri"/>
          <w:szCs w:val="24"/>
        </w:rPr>
        <w:t xml:space="preserve"> https://rosstat.gov.ru</w:t>
      </w:r>
      <w:r w:rsidRPr="00B07F01">
        <w:rPr>
          <w:spacing w:val="-3"/>
          <w:szCs w:val="24"/>
        </w:rPr>
        <w:t xml:space="preserve"> / Респондентам / Статистическая отчетность </w:t>
      </w:r>
      <w:r w:rsidRPr="00B07F01">
        <w:rPr>
          <w:spacing w:val="-3"/>
          <w:szCs w:val="24"/>
        </w:rPr>
        <w:br/>
        <w:t>в электронном виде / Формы федерального статистического наблюдения и формы бухгалтерской (финансовой) отчетности / Альбом форм федерального статистического наблюдения/</w:t>
      </w:r>
      <w:r w:rsidRPr="00B07F01">
        <w:t xml:space="preserve"> П-4</w:t>
      </w:r>
      <w:r w:rsidRPr="00B07F01">
        <w:rPr>
          <w:spacing w:val="-3"/>
          <w:szCs w:val="24"/>
        </w:rPr>
        <w:t>.</w:t>
      </w:r>
    </w:p>
    <w:p w:rsidR="00F67DEB" w:rsidRPr="00B07F01" w:rsidRDefault="00F67DEB" w:rsidP="00F67DEB">
      <w:pPr>
        <w:ind w:firstLine="709"/>
        <w:jc w:val="both"/>
        <w:rPr>
          <w:rFonts w:ascii="Times New Roman CYR" w:hAnsi="Times New Roman CYR"/>
        </w:rPr>
      </w:pPr>
      <w:r w:rsidRPr="00B07F01">
        <w:t xml:space="preserve">По строке 505 из всех затрат на оплату труда, приведенных в строке 504, выделяются затраты на оплату труда работников, выполняющих научные исследования и разработки и учтенных по строке 101 графе 3 данной формы отчетности (без совместителей и лиц, работающих </w:t>
      </w:r>
      <w:r w:rsidRPr="00B07F01">
        <w:br/>
        <w:t>по договорам гражданско-правового характера).</w:t>
      </w:r>
    </w:p>
    <w:p w:rsidR="00F67DEB" w:rsidRPr="00B07F01" w:rsidRDefault="00F67DEB" w:rsidP="00F67DEB">
      <w:pPr>
        <w:ind w:firstLine="709"/>
        <w:jc w:val="both"/>
      </w:pPr>
      <w:r w:rsidRPr="00B07F01">
        <w:t xml:space="preserve">По строке 506 отражаются обязательные отчисления по установленным законодательством Российской Федерации нормам от фонда оплаты труда вышеперечисленных категорий работников (кроме тех видов оплаты, на которые страховые взносы не начисляются): суммы страховых взносов на обязательное пенсионное страхование (ОПС); на обязательное медицинское страхование (ОМС); на обязательное социальное страхование (ОСС) – на обязательное социальное страхование на случай временной нетрудоспособности и в связи с материнством (ОСС на случай ВНиМ), на обязательное социальное страхование от несчастных случаев на производстве и профессиональных заболеваний </w:t>
      </w:r>
      <w:r w:rsidRPr="00B07F01">
        <w:br/>
        <w:t>(ОСС от НСПиПЗ). Не учитываются отчисления в негосударственные пенсионные фонды, на добровольное медицинское страхование и другие виды добровольного страхования работников.</w:t>
      </w:r>
    </w:p>
    <w:p w:rsidR="00F67DEB" w:rsidRPr="00B07F01" w:rsidRDefault="00F67DEB" w:rsidP="00F67DEB">
      <w:pPr>
        <w:ind w:firstLine="709"/>
        <w:jc w:val="both"/>
      </w:pPr>
      <w:r w:rsidRPr="00B07F01">
        <w:t xml:space="preserve">По строке 507 указываются затраты на приобретение и изготовление специальных инструментов, приспособлений, приборов, стендов, аппаратов, механизмов, устройств и другого специального оборудования, необходимого для выполнения конкретной темы, включая расходы </w:t>
      </w:r>
      <w:r w:rsidRPr="00B07F01">
        <w:br/>
        <w:t xml:space="preserve">на его проектирование, транспортировку и установку. В случае если такие затраты осуществляются за счет себестоимости работ, выполняемых </w:t>
      </w:r>
      <w:r w:rsidRPr="00B07F01">
        <w:br/>
        <w:t xml:space="preserve">по договорам, оставшиеся после их окончания или прекращения специальное оборудование, а также опытные образцы, макеты и другие изделия, приобретенные или изготовленные в процессе работы над темой, должны передаваться заказчику. Если указанное оборудование и изделия </w:t>
      </w:r>
      <w:r w:rsidRPr="00B07F01">
        <w:br/>
        <w:t>не возвращаются заказчику, то по завершении темы исследований и разработок они инвентаризируются и, в зависимости от их стоимости, зачисляются в состав основных или оборотных средств с уставного фонда как безвозмездно поступившие.</w:t>
      </w:r>
    </w:p>
    <w:p w:rsidR="00F67DEB" w:rsidRPr="00B07F01" w:rsidRDefault="00F67DEB" w:rsidP="00F67DEB">
      <w:pPr>
        <w:ind w:firstLine="709"/>
        <w:jc w:val="both"/>
        <w:rPr>
          <w:rFonts w:ascii="Times New Roman CYR" w:hAnsi="Times New Roman CYR"/>
        </w:rPr>
      </w:pPr>
      <w:r w:rsidRPr="00B07F01">
        <w:t xml:space="preserve">По строке 508 отражается стоимость приобретенных со стороны сырья и материалов, комплектующих изделий, полуфабрикатов, топлива, энергии всех видов, природного сырья, работ и услуг производственного характера, выполненных сторонними организациями, потерь </w:t>
      </w:r>
      <w:r w:rsidRPr="00B07F01">
        <w:br/>
        <w:t>от недостачи поступивших материальных ресурсов в пределах норм естественной убыли. В затраты по строке 508 не включается стоимость исследований и разработок, выполненных сторонними организациями по договорам с отчитывающейся организацией, учитываемая по строке 518.</w:t>
      </w:r>
    </w:p>
    <w:p w:rsidR="00F67DEB" w:rsidRPr="00B07F01" w:rsidRDefault="00F67DEB" w:rsidP="00F67DEB">
      <w:pPr>
        <w:ind w:firstLine="709"/>
        <w:jc w:val="both"/>
        <w:rPr>
          <w:rFonts w:ascii="Times New Roman CYR" w:hAnsi="Times New Roman CYR"/>
        </w:rPr>
      </w:pPr>
      <w:r w:rsidRPr="00B07F01">
        <w:t>Данные строк 507 и 508 о затратах на оборудование и других материальных затратах показываются по стоимости приобретения, включая наценки (надбавки), комиссионные вознаграждения, уплаченные снабженческим,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w:t>
      </w:r>
    </w:p>
    <w:p w:rsidR="00F67DEB" w:rsidRPr="00B07F01" w:rsidRDefault="00F67DEB" w:rsidP="00F67DEB">
      <w:pPr>
        <w:ind w:firstLine="709"/>
        <w:jc w:val="both"/>
      </w:pPr>
      <w:r w:rsidRPr="00B07F01">
        <w:t xml:space="preserve">По строке 509 отражаются прочие виды текущих затрат, связанных с выполнением научных исследований и разработок, не учтенных </w:t>
      </w:r>
      <w:r w:rsidRPr="00B07F01">
        <w:br/>
        <w:t>по строкам 504, 506, 507 и 508.</w:t>
      </w:r>
    </w:p>
    <w:p w:rsidR="00F67DEB" w:rsidRPr="00B07F01" w:rsidRDefault="00F67DEB" w:rsidP="00F67DEB">
      <w:pPr>
        <w:ind w:firstLine="709"/>
        <w:jc w:val="both"/>
        <w:rPr>
          <w:rFonts w:ascii="Times New Roman CYR" w:hAnsi="Times New Roman CYR"/>
        </w:rPr>
      </w:pPr>
      <w:r w:rsidRPr="00B07F01">
        <w:lastRenderedPageBreak/>
        <w:t xml:space="preserve">По строке 510 учитываются капитальные затраты на исследования и разработки: затраты на приобретение земельных участков; зданий; оборудования; объектов, относящихся к интеллектуальной собственности и продуктам интеллектуальной деятельности; прочие капитальные затраты на научные исследования и разработки, бухгалтерский учет которых осуществляется в порядке, установленном для учета вложений </w:t>
      </w:r>
      <w:r w:rsidRPr="00B07F01">
        <w:br/>
        <w:t xml:space="preserve">во внеоборотные активы. По строке 510 не учитываются капитальные вложения, осуществленные отчитывающейся организацией </w:t>
      </w:r>
      <w:r w:rsidRPr="00B07F01">
        <w:br/>
        <w:t>на строительство жилья, объектов культурно-бытового назначения и тому подобное, не связанные с научными исследованиями и разработками. Данные суммы строк 511, 512, 513, 515, 517 равны данным строки 510.</w:t>
      </w:r>
    </w:p>
    <w:p w:rsidR="00F67DEB" w:rsidRPr="00B07F01" w:rsidRDefault="00F67DEB" w:rsidP="00F67DEB">
      <w:pPr>
        <w:ind w:firstLine="709"/>
        <w:jc w:val="both"/>
      </w:pPr>
      <w:r w:rsidRPr="00B07F01">
        <w:t>При заполнении строк 511</w:t>
      </w:r>
      <w:r w:rsidRPr="00B07F01">
        <w:sym w:font="Symbol" w:char="F02D"/>
      </w:r>
      <w:r w:rsidRPr="00B07F01">
        <w:t xml:space="preserve">517 используются данные соответствующих субсчетов счета 08 «Вложения во внеоборотные активы» («Вложения в нефинансовые активы» для бюджетных организаций) с выделением данных по конкретным работам, относящимся </w:t>
      </w:r>
      <w:r w:rsidRPr="00B07F01">
        <w:br/>
        <w:t xml:space="preserve">к исследованиям и разработкам, и группировкой по видам затрат и областям науки. </w:t>
      </w:r>
    </w:p>
    <w:p w:rsidR="00F67DEB" w:rsidRPr="00B07F01" w:rsidRDefault="00F67DEB" w:rsidP="00F67DEB">
      <w:pPr>
        <w:ind w:firstLine="709"/>
        <w:jc w:val="both"/>
      </w:pPr>
      <w:r w:rsidRPr="00B07F01">
        <w:t>По строке 511 отражаются затраты на приобретение участков для исследовательских нужд (например, сельскохозяйственных угодий опытных хозяйств, опытных полигонов, испытательных площадок, мест для лабораторий); по строке 512 – данные о затратах на строительство, ремонт, перестройку зданий и помещений, используемых для проведения научных исследований и разработок.</w:t>
      </w:r>
    </w:p>
    <w:p w:rsidR="00F67DEB" w:rsidRPr="00B07F01" w:rsidRDefault="00F67DEB" w:rsidP="00F67DEB">
      <w:pPr>
        <w:ind w:firstLine="709"/>
        <w:jc w:val="both"/>
        <w:rPr>
          <w:szCs w:val="24"/>
        </w:rPr>
      </w:pPr>
      <w:r w:rsidRPr="00B07F01">
        <w:t xml:space="preserve">По строке 513 учитываются затраты на приобретение оборудования, используемого для проведения научных исследований и разработок, включаемого организацией в состав основных средств (за исключением затрат, учтенных по строке 507). В строке 514 из состава затрат </w:t>
      </w:r>
      <w:r w:rsidRPr="00B07F01">
        <w:br/>
        <w:t xml:space="preserve">на приобретение оборудования выделяются затраты на информационное, компьютерное и телекоммуникационное оборудование. </w:t>
      </w:r>
      <w:r w:rsidRPr="00B07F01">
        <w:br/>
        <w:t xml:space="preserve">При заполнении строки 514 следует руководствоваться Указаниями по заполнению формы федерального статистического наблюдения № 11 «Сведения о наличии и движении основных фондов (средств) и других нефинансовых активов» и № 11 (краткая) «Сведения о наличии </w:t>
      </w:r>
      <w:r w:rsidRPr="00B07F01">
        <w:br/>
        <w:t xml:space="preserve">и движении основных фондов (средств) некоммерческих организаций», в части касающимися состава информационного, компьютерного </w:t>
      </w:r>
      <w:r w:rsidRPr="00B07F01">
        <w:br/>
        <w:t xml:space="preserve">и телекоммуникационного оборудования, </w:t>
      </w:r>
      <w:r w:rsidRPr="00B07F01">
        <w:rPr>
          <w:spacing w:val="-3"/>
        </w:rPr>
        <w:t xml:space="preserve">размещенных на официальном сайте Росстата в информационно-телекоммуникационной сети «Интернет» по адресу: </w:t>
      </w:r>
      <w:r w:rsidRPr="00B07F01">
        <w:rPr>
          <w:rFonts w:eastAsia="Calibri"/>
          <w:szCs w:val="24"/>
        </w:rPr>
        <w:t>https://rosstat.gov.ru</w:t>
      </w:r>
      <w:r w:rsidRPr="00B07F01">
        <w:rPr>
          <w:spacing w:val="-3"/>
        </w:rPr>
        <w:t>/ </w:t>
      </w:r>
      <w:r w:rsidRPr="00B07F01">
        <w:rPr>
          <w:spacing w:val="-3"/>
          <w:szCs w:val="24"/>
        </w:rPr>
        <w:t xml:space="preserve"> Респондентам / Статистическая отчетность в электронном виде / Формы федерального статистического наблюдения </w:t>
      </w:r>
      <w:r w:rsidRPr="00B07F01">
        <w:rPr>
          <w:spacing w:val="-3"/>
          <w:szCs w:val="24"/>
        </w:rPr>
        <w:br/>
        <w:t>и формы бухгалтерской (финансовой) отчетности / Альбом форм федерального статистического наблюдения/</w:t>
      </w:r>
      <w:r w:rsidRPr="00B07F01">
        <w:t xml:space="preserve"> 11.</w:t>
      </w:r>
    </w:p>
    <w:p w:rsidR="00F67DEB" w:rsidRPr="00B07F01" w:rsidRDefault="00F67DEB" w:rsidP="00F67DEB">
      <w:pPr>
        <w:ind w:firstLine="709"/>
        <w:jc w:val="both"/>
      </w:pPr>
      <w:r w:rsidRPr="00B07F01">
        <w:t xml:space="preserve">В строке 515 отражаются затраты на приобретение объектов, относящихся к интеллектуальной собственности и продуктам интеллектуальной деятельности, включая те из них, на которые организации не имеют исключительных прав. Особенностью этих активов является то, что копии, например, одного и того же программного продукта могут одновременно использоваться различными организациями. Отнесение в статистике к основным фондам копий, на которые организация не имеет исключительных прав, соответствует принципу отражения </w:t>
      </w:r>
      <w:r w:rsidRPr="00B07F01">
        <w:br/>
        <w:t xml:space="preserve">в учете фактов хозяйственной деятельности исходя не столько из их правовой формы сколько из их экономического содержания и условий хозяйствования (требование приоритета содержания перед формой согласно ПБУ 1/2008 </w:t>
      </w:r>
      <w:r w:rsidRPr="00803CC8">
        <w:t>«Учетная политика организации», утвержденному приказом Минфина России от 06 октября 2008 № 106н</w:t>
      </w:r>
      <w:r>
        <w:t>)</w:t>
      </w:r>
      <w:r w:rsidRPr="00803CC8">
        <w:t>.</w:t>
      </w:r>
      <w:r w:rsidRPr="00B07F01">
        <w:t xml:space="preserve"> Объекты интеллектуальной собственности являются результатом производства, преимущественно – в форме интеллектуальной деятельности, то есть это результаты исследований, разработок или инноваций, которые могут продаваться, приносить доход своим разработчикам и пользователям. Их использование ограничено посредством юридической, правовой защиты (патентное, авторское право, смежные права) или другой защиты (организационная и техническая защита, например, применение режима коммерческой тайны к результатам, полученным в ходе выполнения научно-исследовательских, опытно-конструкторских и технологических работ (НИОКР), с целью предотвращения их использования другими лицами без разрешения организации). </w:t>
      </w:r>
    </w:p>
    <w:p w:rsidR="00F67DEB" w:rsidRPr="00B07F01" w:rsidRDefault="00F67DEB" w:rsidP="00F67DEB">
      <w:pPr>
        <w:ind w:firstLine="709"/>
        <w:jc w:val="both"/>
      </w:pPr>
      <w:r w:rsidRPr="00B07F01">
        <w:t xml:space="preserve">По строке 516 отдельно выделяются затраты на приобретение программ для электронно-вычислительных машин (ЭВМ), (включая программные продукты, на которые организации не имеют исключительных прав, а также плату за установку программных средств, стоимость которой в течение всего срока использования списывается на расходы). В соответствии со ст. 1261 Гражданского кодекса Российской Федерации </w:t>
      </w:r>
      <w:r w:rsidRPr="00B07F01">
        <w:lastRenderedPageBreak/>
        <w:t xml:space="preserve">программой для ЭВМ является представленная в объективной форме совокупность данных и команд, предназначенных </w:t>
      </w:r>
      <w:r w:rsidRPr="00B07F01">
        <w:br/>
        <w:t>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F67DEB" w:rsidRPr="00B07F01" w:rsidRDefault="00F67DEB" w:rsidP="00F67DEB">
      <w:pPr>
        <w:ind w:firstLine="709"/>
        <w:jc w:val="both"/>
        <w:rPr>
          <w:rFonts w:ascii="Times New Roman CYR" w:hAnsi="Times New Roman CYR"/>
        </w:rPr>
      </w:pPr>
      <w:r w:rsidRPr="00B07F01">
        <w:t xml:space="preserve">По строке 517 отражаются прочие капитальные затраты, связанные с исследованиями и разработками. </w:t>
      </w:r>
    </w:p>
    <w:p w:rsidR="00F67DEB" w:rsidRPr="00B07F01" w:rsidRDefault="00F67DEB" w:rsidP="00F67DEB">
      <w:pPr>
        <w:ind w:firstLine="709"/>
        <w:jc w:val="both"/>
        <w:rPr>
          <w:rFonts w:ascii="Times New Roman CYR" w:hAnsi="Times New Roman CYR"/>
        </w:rPr>
      </w:pPr>
      <w:r w:rsidRPr="00B07F01">
        <w:t>По строке 518 учитываются внешние затраты организации на научные исследования и разработки. В их состав включается стоимость исследований и разработок, выполненных сторонними организациями по договорам с отчитывающейся организацией.</w:t>
      </w:r>
    </w:p>
    <w:p w:rsidR="00F67DEB" w:rsidRPr="00B07F01" w:rsidRDefault="00F67DEB" w:rsidP="00F67DEB">
      <w:pPr>
        <w:ind w:firstLine="709"/>
        <w:jc w:val="both"/>
      </w:pPr>
      <w:r w:rsidRPr="00B07F01">
        <w:t xml:space="preserve">Из внутренних текущих затрат на научные исследования и разработки (без амортизации) </w:t>
      </w:r>
      <w:r w:rsidRPr="00B07F01">
        <w:sym w:font="Symbol" w:char="F02D"/>
      </w:r>
      <w:r w:rsidRPr="00B07F01">
        <w:t xml:space="preserve"> строка 503 выделяются: по строке 519 </w:t>
      </w:r>
      <w:r w:rsidRPr="00B07F01">
        <w:sym w:font="Symbol" w:char="F02D"/>
      </w:r>
      <w:r w:rsidRPr="00B07F01">
        <w:t xml:space="preserve"> фундаментальные исследования; по строке 520 </w:t>
      </w:r>
      <w:r w:rsidRPr="00B07F01">
        <w:sym w:font="Symbol" w:char="F02D"/>
      </w:r>
      <w:r w:rsidRPr="00B07F01">
        <w:t xml:space="preserve"> прикладные исследования; по строке 521 </w:t>
      </w:r>
      <w:r w:rsidRPr="00B07F01">
        <w:sym w:font="Symbol" w:char="F02D"/>
      </w:r>
      <w:r w:rsidRPr="00B07F01">
        <w:t xml:space="preserve"> разработки. Сумма данных строк 519</w:t>
      </w:r>
      <w:r w:rsidRPr="00B07F01">
        <w:sym w:font="Symbol" w:char="F02D"/>
      </w:r>
      <w:r w:rsidRPr="00B07F01">
        <w:t>521 равна данным строки 503.</w:t>
      </w:r>
    </w:p>
    <w:p w:rsidR="00F67DEB" w:rsidRPr="00B07F01" w:rsidRDefault="00F67DEB" w:rsidP="00F67DEB">
      <w:pPr>
        <w:ind w:firstLine="709"/>
        <w:jc w:val="both"/>
      </w:pPr>
      <w:r w:rsidRPr="00B07F01">
        <w:t xml:space="preserve">Под фундаментальными исследованиями понимаются экспериментальные или теоретические исследования, направленные </w:t>
      </w:r>
      <w:r w:rsidRPr="00B07F01">
        <w:br/>
        <w:t xml:space="preserve">на получение новых знаний без какой-либо конкретной цели, связанной с использованием этих знаний. Их результат </w:t>
      </w:r>
      <w:r w:rsidRPr="00B07F01">
        <w:sym w:font="Symbol" w:char="F02D"/>
      </w:r>
      <w:r w:rsidRPr="00B07F01">
        <w:t xml:space="preserve"> гипотезы, теории, методы и тому подобное Фундаментальные исследования могут завершаться рекомендациями о проведении прикладных исследований для выявления возможностей практического использования полученных научных результатов, научными публикациями и тому подобными. Прикладные исследования представляют собой оригинальные работы, направленные на получение новых знаний с целью решения конкретных практических задач. Прикладные исследования определяют возможные пути использования результатов фундаментальных исследований, новые методы решения ранее сформулированных проблем. </w:t>
      </w:r>
      <w:r w:rsidRPr="00B07F01">
        <w:rPr>
          <w:szCs w:val="24"/>
        </w:rPr>
        <w:t>Под</w:t>
      </w:r>
      <w:r w:rsidRPr="00B07F01">
        <w:rPr>
          <w:i/>
          <w:szCs w:val="24"/>
        </w:rPr>
        <w:t xml:space="preserve"> </w:t>
      </w:r>
      <w:r w:rsidRPr="00B07F01">
        <w:rPr>
          <w:szCs w:val="24"/>
        </w:rPr>
        <w:t>разработками</w:t>
      </w:r>
      <w:r w:rsidRPr="00B07F01">
        <w:rPr>
          <w:i/>
          <w:szCs w:val="24"/>
        </w:rPr>
        <w:t xml:space="preserve"> </w:t>
      </w:r>
      <w:r w:rsidRPr="00B07F01">
        <w:rPr>
          <w:szCs w:val="24"/>
        </w:rPr>
        <w:t xml:space="preserve">понимаются систематические работы, основанные на знаниях, полученных </w:t>
      </w:r>
      <w:r w:rsidRPr="00B07F01">
        <w:rPr>
          <w:szCs w:val="24"/>
        </w:rPr>
        <w:br/>
        <w:t xml:space="preserve">в результате проведения исследований и практического опыта, и направленные на производство новых или усовершенствование существующих продуктов или процессов. </w:t>
      </w:r>
    </w:p>
    <w:p w:rsidR="00F67DEB" w:rsidRPr="00B07F01" w:rsidRDefault="00F67DEB" w:rsidP="00F67DEB">
      <w:pPr>
        <w:ind w:firstLine="709"/>
        <w:jc w:val="both"/>
        <w:rPr>
          <w:rFonts w:ascii="Times New Roman CYR" w:hAnsi="Times New Roman CYR"/>
        </w:rPr>
      </w:pPr>
      <w:r w:rsidRPr="00B07F01">
        <w:t>К данной группе относятся следующие виды деятельности: разработка определенной конструкции инженерного объекта или технической системы (конструкторские работы); разработка идей и вариантов нового объекта, в том числе нетехнического, на уровне чертежа или другой системы знаковых средств (проектные работы); разработка технологических процессов, то есть способов объединения физических, химических, технологических и других процессов с трудовыми – в целостную систему, производящую определенный полезный результат (технологические работы).</w:t>
      </w:r>
    </w:p>
    <w:p w:rsidR="00F67DEB" w:rsidRPr="00B07F01" w:rsidRDefault="00F67DEB" w:rsidP="00F67DEB">
      <w:pPr>
        <w:ind w:firstLine="709"/>
        <w:jc w:val="both"/>
        <w:rPr>
          <w:rFonts w:ascii="Times New Roman CYR" w:hAnsi="Times New Roman CYR"/>
        </w:rPr>
      </w:pPr>
      <w:r w:rsidRPr="00B07F01">
        <w:t>В состав разработок включены также: создание опытных образцов (оригинальных моделей, обладающих принципиальными особенностями создаваемого новшества); их испытание в течение времени, необходимого для получения данных и накопления опыта, что должно в дальнейшем найти отражение в технической документации; подготовка рабочих инструкций, руководств и тому подобного по применению нововведений; инженерная деятельность, необходимая для усовершенствования продукции или процесса до их соответствия функциональным и экономическим требованиям и готовности к передаче в производство, в том числе подготовка чертежей, спецификаций, инструкций, руководств, используемых при передаче нововведения в производство. При этом исключаются подготовка детальных чертежей для производства, предпроизводственное планирование, текущий контроль, инженерное обслуживание текущего производства, выпуск серийной продукции опытными производствами, использование экспериментальных установок для производства продукции на сторону.</w:t>
      </w:r>
    </w:p>
    <w:p w:rsidR="00F67DEB" w:rsidRPr="00B07F01" w:rsidRDefault="00F67DEB" w:rsidP="00F67DEB">
      <w:pPr>
        <w:ind w:firstLine="709"/>
        <w:jc w:val="both"/>
      </w:pPr>
      <w:r w:rsidRPr="00B07F01">
        <w:t xml:space="preserve">К разработкам относятся также определенные виды проектных работ для строительства, которые предполагают использование результатов предшествующих исследований. В их состав входят, например, работы по составлению схем и других материалов по развитию </w:t>
      </w:r>
      <w:r w:rsidRPr="00B07F01">
        <w:br/>
        <w:t xml:space="preserve">и размещению видов экономической деятельности по экспериментальному проектированию, изучению и обобщению отечественного </w:t>
      </w:r>
      <w:r w:rsidRPr="00B07F01">
        <w:br/>
        <w:t xml:space="preserve">и зарубежного опыта проектирования и строительства, разработке новых нормативных документов и стандартов по проектированию, строительству и архитектуре, сметных нормативов; по составлению схем генеральных планов промышленных узлов, схем и проектов районной планировки, проектов планировки и застройки городов, поселков городского типа, сельских населенных пунктов; работы по проектированию </w:t>
      </w:r>
      <w:r w:rsidRPr="00B07F01">
        <w:br/>
      </w:r>
      <w:r w:rsidRPr="00B07F01">
        <w:lastRenderedPageBreak/>
        <w:t>для внедрения в производство прогрессивных технологических процессов, оборудования, механизации и автоматизации производственных процессов.</w:t>
      </w:r>
    </w:p>
    <w:p w:rsidR="00F67DEB" w:rsidRPr="00B07F01" w:rsidRDefault="00F67DEB" w:rsidP="00F67DEB">
      <w:pPr>
        <w:ind w:firstLine="709"/>
        <w:jc w:val="both"/>
      </w:pPr>
      <w:r w:rsidRPr="00B07F01">
        <w:t xml:space="preserve">В отчет не включаются данные о выполнении работ по проектированию не стандартизированного оборудования по заказам предприятий-изготовителей, подготовке документации для строительства и капитального ремонта зданий и сооружений; по разработке проектов и смет </w:t>
      </w:r>
      <w:r w:rsidRPr="00B07F01">
        <w:br/>
        <w:t>на реконструкцию и техническое перевооружение цехов, участков; проектные работы, связанные с привязкой к площадкам строительства типовых проектов несложных зданий и сооружений и тому подобное.</w:t>
      </w:r>
    </w:p>
    <w:p w:rsidR="00F67DEB" w:rsidRPr="00B07F01" w:rsidRDefault="00F67DEB" w:rsidP="00F67DEB">
      <w:pPr>
        <w:ind w:firstLine="709"/>
        <w:jc w:val="both"/>
      </w:pPr>
      <w:r w:rsidRPr="00B07F01">
        <w:t xml:space="preserve">15. По строке 522 графы 3 отражается сумма амортизационных отчислений (без учета восстановленной амортизации) на полное восстановление основных фондов за отчетный год, исчисленная исходя из их балансовой стоимости и норм, утвержденных в установленном порядке, включая и ускоренную амортизацию их активной части, производимую в соответствии с законодательством Российской Федерации. Организации, осуществлявшие свою деятельность на условиях аренды, отражают амортизационные отчисления на полное восстановление, </w:t>
      </w:r>
      <w:r w:rsidRPr="00B07F01">
        <w:br/>
        <w:t xml:space="preserve">как по собственным, так и по арендованным основным фондам. Бюджетные организации также заполняют строку 522. В строке 522 </w:t>
      </w:r>
      <w:r w:rsidRPr="00B07F01">
        <w:br/>
        <w:t xml:space="preserve">не приводятся отрицательные значения. </w:t>
      </w:r>
    </w:p>
    <w:p w:rsidR="00F67DEB" w:rsidRPr="00B07F01" w:rsidRDefault="00F67DEB" w:rsidP="00F67DEB">
      <w:pPr>
        <w:spacing w:before="120" w:after="120"/>
        <w:jc w:val="center"/>
        <w:rPr>
          <w:b/>
          <w:szCs w:val="24"/>
        </w:rPr>
      </w:pPr>
      <w:r w:rsidRPr="00B07F01">
        <w:rPr>
          <w:b/>
          <w:szCs w:val="24"/>
        </w:rPr>
        <w:t>Раздел 8. Выполненный объем отдельных видов работ и услуг</w:t>
      </w:r>
    </w:p>
    <w:p w:rsidR="00F67DEB" w:rsidRPr="00B07F01" w:rsidRDefault="00F67DEB" w:rsidP="00F67DEB">
      <w:pPr>
        <w:ind w:firstLine="709"/>
        <w:jc w:val="both"/>
      </w:pPr>
      <w:r w:rsidRPr="00B07F01">
        <w:t xml:space="preserve">16. В Разделе 8 по строке 523 приводится стоимость выполненных работ, услуг и произведенных товаров за отчетный год (независимо от того, являются ли они фактически отгруженными (переданными) в отчетном периоде), включая амортизационные отчисления на полное восстановление основных фондов, (без НДС, акцизов и других аналогичных платежей) отчитывающейся организации, в том числе: по строке 524 </w:t>
      </w:r>
      <w:r w:rsidRPr="00B07F01">
        <w:sym w:font="Symbol" w:char="F02D"/>
      </w:r>
      <w:r w:rsidRPr="00B07F01">
        <w:t xml:space="preserve"> исследования и разработки; по строке 528 </w:t>
      </w:r>
      <w:r w:rsidRPr="00B07F01">
        <w:sym w:font="Symbol" w:char="F02D"/>
      </w:r>
      <w:r w:rsidRPr="00B07F01">
        <w:t xml:space="preserve"> научно-технические услуги; по строке 530 </w:t>
      </w:r>
      <w:r w:rsidRPr="00B07F01">
        <w:sym w:font="Symbol" w:char="F02D"/>
      </w:r>
      <w:r w:rsidRPr="00B07F01">
        <w:t xml:space="preserve"> образовательные услуги, по строке 531 – товары, работы, услуги производственного характера, по строке 535 – другие работы (услуги), не учтенные по строкам 524</w:t>
      </w:r>
      <w:r w:rsidRPr="00B07F01">
        <w:sym w:font="Symbol" w:char="F02D"/>
      </w:r>
      <w:r w:rsidRPr="00B07F01">
        <w:t xml:space="preserve">534. </w:t>
      </w:r>
    </w:p>
    <w:p w:rsidR="00F67DEB" w:rsidRPr="00B07F01" w:rsidRDefault="00F67DEB" w:rsidP="00F67DEB">
      <w:pPr>
        <w:ind w:firstLine="709"/>
        <w:jc w:val="both"/>
        <w:rPr>
          <w:szCs w:val="24"/>
        </w:rPr>
      </w:pPr>
      <w:r w:rsidRPr="00B07F01">
        <w:rPr>
          <w:szCs w:val="24"/>
        </w:rPr>
        <w:t>В выполненный объем работ, услуг также включается стоимость всех работ, услуг, осуществленных в отчетном году для собственных нужд за счет собственных средств организации (например, нераспределенной прибыли, целевого финансирования (пожертвований), взносов учредителей (уставного капитала), независимо от источников их формирования и времени поступления средств на их финансирование.</w:t>
      </w:r>
    </w:p>
    <w:p w:rsidR="00F67DEB" w:rsidRPr="00B07F01" w:rsidRDefault="00F67DEB" w:rsidP="00F67DEB">
      <w:pPr>
        <w:ind w:firstLine="709"/>
        <w:jc w:val="both"/>
      </w:pPr>
      <w:r w:rsidRPr="00B07F01">
        <w:t xml:space="preserve">Организации, у которых основным видом деятельности являются «Научные исследования и разработки» (код 72 ОКВЭД2), показывают весь объем товаров, работ, услуг, включая и другие виды деятельности. Организации, у которых вид экономической деятельности «Научные исследования и разработки» (код 72 ОКВЭД2) не является основным, но имеющие подразделения, выполняющие научные исследования </w:t>
      </w:r>
      <w:r w:rsidRPr="00B07F01">
        <w:br/>
        <w:t xml:space="preserve">и разработки (организации промышленного производства, образовательные организации высшего образования), показывают только </w:t>
      </w:r>
      <w:r w:rsidRPr="00B07F01">
        <w:rPr>
          <w:szCs w:val="24"/>
        </w:rPr>
        <w:t>стоимость выполненных научных исследований и разработок, а также связанных с ними работ и услуг, включая научно-технические и другие услуги, способствующих созданию, распространению и применению научно-технических знаний.</w:t>
      </w:r>
    </w:p>
    <w:p w:rsidR="00F67DEB" w:rsidRPr="00B07F01" w:rsidRDefault="00F67DEB" w:rsidP="00F67DEB">
      <w:pPr>
        <w:ind w:firstLine="709"/>
        <w:jc w:val="both"/>
      </w:pPr>
      <w:r w:rsidRPr="00B07F01">
        <w:t xml:space="preserve">В графе 3 приводится общая стоимость выполненных работ, услуг, произведенных товаров с начала года, независимо от того, </w:t>
      </w:r>
      <w:r w:rsidRPr="00B07F01">
        <w:br/>
        <w:t xml:space="preserve">являются ли они фактически отгруженными (переданными) в отчетном периоде. Общая стоимость указывается с учетом стоимости работ, выполненных соисполнителями, амортизационных отчислений на полное восстановление основных фондов. В графе 4 из графы 3 выделяется стоимость работ, выполненных собственными силами отчитывающейся организации. При этом по работам, финансируемым из бюджета, </w:t>
      </w:r>
      <w:r w:rsidRPr="00B07F01">
        <w:br/>
        <w:t xml:space="preserve">в графах 3 и 4 показывается сметная стоимость работ, по хоздоговорным работам </w:t>
      </w:r>
      <w:r w:rsidRPr="00B07F01">
        <w:sym w:font="Symbol" w:char="F02D"/>
      </w:r>
      <w:r w:rsidRPr="00B07F01">
        <w:t xml:space="preserve"> стоимость работ по договорной цене (без налога </w:t>
      </w:r>
      <w:r w:rsidRPr="00B07F01">
        <w:br/>
        <w:t>на добавленную стоимость).</w:t>
      </w:r>
    </w:p>
    <w:p w:rsidR="00F67DEB" w:rsidRPr="00B07F01" w:rsidRDefault="00F67DEB" w:rsidP="00F67DEB">
      <w:pPr>
        <w:ind w:firstLine="709"/>
        <w:jc w:val="both"/>
      </w:pPr>
      <w:r w:rsidRPr="00B07F01">
        <w:t xml:space="preserve">Данные приводятся по работам, сданным и списанным в установленном порядке, то есть принятым заказчиком по актам сдачи-приемки, </w:t>
      </w:r>
      <w:r w:rsidRPr="00B07F01">
        <w:br/>
        <w:t xml:space="preserve">а также принятым по внутренним актам организации на выполнение работ, услуг за счет собственных средств. Незавершенные работы учитываются </w:t>
      </w:r>
      <w:r w:rsidRPr="00B07F01">
        <w:lastRenderedPageBreak/>
        <w:t xml:space="preserve">той их частью, которая была выполнена в отчетном периоде в качестве промежуточного этапа. Эта часть определяется как разница объема незавершенных работ на начало и конец отчетного года. </w:t>
      </w:r>
    </w:p>
    <w:p w:rsidR="00F67DEB" w:rsidRPr="00B07F01" w:rsidRDefault="00F67DEB" w:rsidP="00F67DEB">
      <w:pPr>
        <w:ind w:firstLine="709"/>
        <w:jc w:val="both"/>
      </w:pPr>
      <w:r w:rsidRPr="00B07F01">
        <w:t>Данные строки 523 должны быть равны сумме данных по строкам 524, 528, 530, 531 и 535.</w:t>
      </w:r>
    </w:p>
    <w:p w:rsidR="00F67DEB" w:rsidRPr="00B07F01" w:rsidRDefault="00F67DEB" w:rsidP="00F67DEB">
      <w:pPr>
        <w:ind w:firstLine="709"/>
        <w:jc w:val="both"/>
      </w:pPr>
      <w:r w:rsidRPr="00B07F01">
        <w:t>Из данных строки 524 выделяются: по строке 525 – фундаментальные и прикладные исследования; по строке 526 – разработки. Данные строки 524 должны быть равны сумме данных по строкам 525, 526.</w:t>
      </w:r>
    </w:p>
    <w:p w:rsidR="00F67DEB" w:rsidRPr="00B07F01" w:rsidRDefault="00F67DEB" w:rsidP="00F67DEB">
      <w:pPr>
        <w:ind w:firstLine="709"/>
        <w:jc w:val="both"/>
      </w:pPr>
      <w:r w:rsidRPr="00B07F01">
        <w:t>По строке 527 из общего объема выполненных с начала года разработок (строка 526) выделяются те, которые закончились изготовлением, предварительными и приемочными испытаниями опытного образца (опытной партии). Данные разработки должны иметь конструкторскую документацию, предназначенную для изготовления и испытания опытного образца (опытной партии) без присвоения литеры или с присвоением документам литер «О», «О</w:t>
      </w:r>
      <w:r w:rsidRPr="00B07F01">
        <w:rPr>
          <w:vertAlign w:val="subscript"/>
        </w:rPr>
        <w:t>1</w:t>
      </w:r>
      <w:r w:rsidRPr="00B07F01">
        <w:t>» в соответствии с ГОСТ 2.103-2013, введенному в действие приказом Федерального агентства по техническому регулированию и метрологии от 26 ноября 2014 г. № 1794-ст.</w:t>
      </w:r>
    </w:p>
    <w:p w:rsidR="00F67DEB" w:rsidRPr="00B07F01" w:rsidRDefault="00F67DEB" w:rsidP="00F67DEB">
      <w:pPr>
        <w:ind w:firstLine="709"/>
        <w:jc w:val="both"/>
      </w:pPr>
      <w:r w:rsidRPr="00B07F01">
        <w:t xml:space="preserve">Литера «О» присваивается, когда произведена корректировка конструкторской документации по результатам изготовления </w:t>
      </w:r>
      <w:r w:rsidRPr="00B07F01">
        <w:br/>
        <w:t>и предварительных испытаний опытного образца (опытной партии). Литера «О</w:t>
      </w:r>
      <w:r w:rsidRPr="00B07F01">
        <w:rPr>
          <w:vertAlign w:val="subscript"/>
        </w:rPr>
        <w:t>1</w:t>
      </w:r>
      <w:r w:rsidRPr="00B07F01">
        <w:t>» присваивается, если производилась корректировка конструкторской документации по результатам приемочных испытаний опытного образца (опытной партии).</w:t>
      </w:r>
    </w:p>
    <w:p w:rsidR="00F67DEB" w:rsidRPr="00B07F01" w:rsidRDefault="00F67DEB" w:rsidP="00F67DEB">
      <w:pPr>
        <w:ind w:firstLine="709"/>
        <w:jc w:val="both"/>
      </w:pPr>
      <w:r w:rsidRPr="00B07F01">
        <w:t>Опытный образец</w:t>
      </w:r>
      <w:r w:rsidRPr="00B07F01">
        <w:rPr>
          <w:sz w:val="22"/>
        </w:rPr>
        <w:t xml:space="preserve"> </w:t>
      </w:r>
      <w:r w:rsidRPr="00B07F01">
        <w:t xml:space="preserve">– продукция, изготовленная в ходе выполнения опытно-конструкторских работ по вновь разработанной рабочей конструкторской и технологической документации для проверки путем испытаний соответствия ее параметров и характеристик требованиям технического задания на опытно-конструкторские работы и правильности принятых технических решений, а также для решения вопроса </w:t>
      </w:r>
      <w:r w:rsidRPr="00B07F01">
        <w:br/>
        <w:t>о возможности ее запуска в производство.</w:t>
      </w:r>
    </w:p>
    <w:p w:rsidR="00F67DEB" w:rsidRPr="00B07F01" w:rsidRDefault="00F67DEB" w:rsidP="00F67DEB">
      <w:pPr>
        <w:ind w:firstLine="709"/>
        <w:jc w:val="both"/>
        <w:rPr>
          <w:bCs/>
          <w:iCs/>
        </w:rPr>
      </w:pPr>
      <w:r w:rsidRPr="00B07F01">
        <w:t>В строке 528 приводятся научно-технические услуги. К научно-техническим услугам</w:t>
      </w:r>
      <w:r w:rsidRPr="00B07F01">
        <w:rPr>
          <w:i/>
        </w:rPr>
        <w:t xml:space="preserve"> </w:t>
      </w:r>
      <w:r w:rsidRPr="00B07F01">
        <w:t xml:space="preserve">относится деятельность в области научно- технической информации; научно-техническая деятельность библиотек, музеев, ботанических и зоологических садов и тому подобных; перевод, редактирование и издание научно-технической литературы; изыскания (геологические, гидрологические, топографические, метеорологические); разведка полезных ископаемых; сбор информации о социально-экономических явлениях; технические испытания, стандартизация, метрология, контроль качества; консультирование клиентов по подготовке и реализации конкретных проектов (кроме научных исследований и разработок), </w:t>
      </w:r>
      <w:r w:rsidRPr="00B07F01">
        <w:br/>
        <w:t xml:space="preserve">а также инжиниринговые услуги, дизайн и патентно-лицензионная деятельность. В состав инжиниринговых услуг включаются: инженерно-техническое проектирование (разработка технических заданий/предложений, технико-экономических обоснований, проектной, рабочей </w:t>
      </w:r>
      <w:r w:rsidRPr="00B07F01">
        <w:br/>
        <w:t xml:space="preserve">и технологической документации для изделий, процессов, систем, объектов; инженерно-технические консультации на этапах разработки, подготовки производства, строительства или ввода в эксплуатацию объектов и систем, независимая экспертиза проектных и технических решений); инженерно-технические консультации (не относящиеся к конкретным проектам инженерно-технического проектирования); управление проектами и прочие инжиниринговые услуги. Дизайн – деятельность по изменению формы, внешнего вида или удобства использования продуктов или услуг. Данный вид деятельности включает дизайн-исследования; подготовку эскизов, макетов изделий, оснастки </w:t>
      </w:r>
      <w:r w:rsidRPr="00B07F01">
        <w:br/>
        <w:t>и оборудования, а также их отдельных деталей, узлов и агрегатов; построение электронных моделей изделий и объектов; разработку прототипов изделий, оснастки, оборудования (прототипирование); авторский надзор (сопровождение) при конструировании, опытном и серийном производстве изделий; прочие услуги в области дизайна.</w:t>
      </w:r>
    </w:p>
    <w:p w:rsidR="00F67DEB" w:rsidRPr="00B07F01" w:rsidRDefault="00F67DEB" w:rsidP="00F67DEB">
      <w:pPr>
        <w:ind w:firstLine="708"/>
        <w:jc w:val="both"/>
      </w:pPr>
      <w:r w:rsidRPr="00B07F01">
        <w:t>По строке 529 из строки 528 указываются услуги центра коллективного пользования научным оборудованием, сформированного на базе научной организации.</w:t>
      </w:r>
    </w:p>
    <w:p w:rsidR="00F67DEB" w:rsidRPr="00B07F01" w:rsidRDefault="00F67DEB" w:rsidP="00F67DEB">
      <w:pPr>
        <w:spacing w:line="240" w:lineRule="exact"/>
        <w:ind w:firstLine="709"/>
        <w:jc w:val="both"/>
      </w:pPr>
      <w:r w:rsidRPr="00B07F01">
        <w:t>По строке 530 приводится стоимость образовательных услуг, оказанных организацией. Образовательные организации высшего образования включают в строку 530 не все платные образовательные услуги, а только услуги, оказываемые лишь их научными подразделениями.</w:t>
      </w:r>
    </w:p>
    <w:p w:rsidR="00F67DEB" w:rsidRPr="00B07F01" w:rsidRDefault="00F67DEB" w:rsidP="00F67DEB">
      <w:pPr>
        <w:ind w:firstLine="709"/>
        <w:jc w:val="both"/>
      </w:pPr>
      <w:r w:rsidRPr="00B07F01">
        <w:lastRenderedPageBreak/>
        <w:t>По строке 531 показывается объем товаров, работ, услуг производственного характера. К ним относятся товары, работы, услуги, выполненные по собственным разработкам организации, а также по разработкам сторонних организаций, образовательных организаций высшего образования, прочие товары, работы, услуги.</w:t>
      </w:r>
    </w:p>
    <w:p w:rsidR="00F67DEB" w:rsidRPr="00B07F01" w:rsidRDefault="00F67DEB" w:rsidP="00F67DEB">
      <w:pPr>
        <w:ind w:firstLine="709"/>
        <w:jc w:val="both"/>
      </w:pPr>
      <w:r w:rsidRPr="00B07F01">
        <w:t xml:space="preserve">По строке 532 отражаются товары, работы, услуги производственного характера и предназначенные для продажи, произведенные </w:t>
      </w:r>
      <w:r w:rsidRPr="00B07F01">
        <w:br/>
        <w:t>по отработанным образцам собственной опытной базой, лабораториями и отделениями организации.</w:t>
      </w:r>
    </w:p>
    <w:p w:rsidR="00F67DEB" w:rsidRPr="00B07F01" w:rsidRDefault="00F67DEB" w:rsidP="00F67DEB">
      <w:pPr>
        <w:ind w:firstLine="709"/>
        <w:jc w:val="both"/>
      </w:pPr>
      <w:r w:rsidRPr="00B07F01">
        <w:t>По строке 533 учитываются товары, работы, услуги, произведенные по разработкам сторонних организаций, образовательных организаций высшего образования, выполненных по контракту или приобретенных путем технологического обмена.</w:t>
      </w:r>
    </w:p>
    <w:p w:rsidR="00F67DEB" w:rsidRPr="00B07F01" w:rsidRDefault="00F67DEB" w:rsidP="00F67DEB">
      <w:pPr>
        <w:ind w:firstLine="709"/>
        <w:jc w:val="both"/>
      </w:pPr>
      <w:r w:rsidRPr="00B07F01">
        <w:t xml:space="preserve">К прочим товарам, работам, услугам (строка 534) относится объем отгруженных товаров, выполненных работ и услуг, не связанных </w:t>
      </w:r>
      <w:r w:rsidRPr="00B07F01">
        <w:br/>
        <w:t>с разработками организации. Это может быть продукция, уже известная на рынках сбыта, производимая с целью обеспечения спроса и доходов организации.</w:t>
      </w:r>
    </w:p>
    <w:p w:rsidR="00F67DEB" w:rsidRPr="00B07F01" w:rsidRDefault="00F67DEB" w:rsidP="00F67DEB">
      <w:pPr>
        <w:ind w:firstLine="709"/>
        <w:jc w:val="both"/>
      </w:pPr>
      <w:r w:rsidRPr="00B07F01">
        <w:t xml:space="preserve">Данные по строке 531 должны быть равны сумме данных по строкам 532, 533, 534. </w:t>
      </w:r>
    </w:p>
    <w:p w:rsidR="00F67DEB" w:rsidRPr="00B07F01" w:rsidRDefault="00F67DEB" w:rsidP="00F67DEB">
      <w:pPr>
        <w:ind w:firstLine="709"/>
        <w:jc w:val="both"/>
      </w:pPr>
      <w:r w:rsidRPr="00B07F01">
        <w:t xml:space="preserve">Данные по строке 524 графы 4 должны быть больше или равны данным по строке 503 графы 3; данные по строке 525 графы 4 должны быть больше или равны сумме строк 519 графы 3 и строки 520 графы 3; данные по строке 526 графы 4 должны быть больше или равны данным </w:t>
      </w:r>
      <w:r w:rsidRPr="00B07F01">
        <w:br/>
        <w:t>по строке 521 графы 3.</w:t>
      </w:r>
    </w:p>
    <w:p w:rsidR="00F67DEB" w:rsidRPr="00B07F01" w:rsidRDefault="00F67DEB" w:rsidP="00F67DEB">
      <w:pPr>
        <w:ind w:firstLine="709"/>
        <w:jc w:val="both"/>
      </w:pPr>
      <w:r w:rsidRPr="00B07F01">
        <w:t>По строке 535 приводится стоимость других работ, услуг, неучтенных по строкам 524</w:t>
      </w:r>
      <w:r w:rsidRPr="00B07F01">
        <w:sym w:font="Symbol" w:char="F02D"/>
      </w:r>
      <w:r w:rsidRPr="00B07F01">
        <w:t>534.</w:t>
      </w:r>
    </w:p>
    <w:p w:rsidR="00F67DEB" w:rsidRPr="00B07F01" w:rsidRDefault="00F67DEB" w:rsidP="00F67DEB">
      <w:pPr>
        <w:ind w:firstLine="709"/>
        <w:jc w:val="both"/>
      </w:pPr>
      <w:r w:rsidRPr="00B07F01">
        <w:t xml:space="preserve">17. По строке 536 графы 3 отражаются данные о числе хозяйственных обществ, созданных организацией в отчетном году в целях практического применения (внедрения) результатов интеллектуальной деятельности в соответствии с Федеральным законом от 2 августа 2009 г. № 217-ФЗ «О внесении изменений в отдельные законодательные акты Российской Федерации по вопросам создания бюджетными научными </w:t>
      </w:r>
      <w:r w:rsidRPr="00B07F01">
        <w:br/>
        <w:t>и образовательными учреждениями хозяйственных обществ в целях практического применения (внедрения) результатов интеллектуальной деятельности».</w:t>
      </w:r>
    </w:p>
    <w:p w:rsidR="00F67DEB" w:rsidRPr="00B07F01" w:rsidRDefault="00F67DEB" w:rsidP="00F67DEB">
      <w:pPr>
        <w:spacing w:before="120" w:after="120"/>
        <w:jc w:val="center"/>
        <w:rPr>
          <w:b/>
          <w:szCs w:val="24"/>
        </w:rPr>
      </w:pPr>
      <w:r w:rsidRPr="00B07F01">
        <w:rPr>
          <w:b/>
          <w:szCs w:val="24"/>
        </w:rPr>
        <w:t xml:space="preserve">Раздел 9. </w:t>
      </w:r>
      <w:r w:rsidRPr="00B07F01">
        <w:rPr>
          <w:b/>
        </w:rPr>
        <w:t xml:space="preserve">Среднегодовая полная учетная стоимость основных фондов (средств) и отдельные виды затрат на научные исследования </w:t>
      </w:r>
      <w:r w:rsidRPr="00B07F01">
        <w:rPr>
          <w:b/>
        </w:rPr>
        <w:br/>
        <w:t>и разработки,</w:t>
      </w:r>
      <w:r w:rsidRPr="00B07F01">
        <w:t xml:space="preserve"> </w:t>
      </w:r>
      <w:r w:rsidRPr="00B07F01">
        <w:rPr>
          <w:b/>
        </w:rPr>
        <w:t>тысяча рублей (с одним десятичным знаком)</w:t>
      </w:r>
    </w:p>
    <w:p w:rsidR="00F67DEB" w:rsidRPr="00B07F01" w:rsidRDefault="00F67DEB" w:rsidP="00F67DEB">
      <w:pPr>
        <w:ind w:firstLine="709"/>
        <w:jc w:val="both"/>
        <w:rPr>
          <w:szCs w:val="24"/>
        </w:rPr>
      </w:pPr>
      <w:r w:rsidRPr="00B07F01">
        <w:t xml:space="preserve">18. В Разделе 9 по строке 537 приводится среднегодовая полная учетная стоимость основных фондов (средств), используемых </w:t>
      </w:r>
      <w:r w:rsidRPr="00B07F01">
        <w:br/>
        <w:t xml:space="preserve">для проведения научных исследований и разработок, за отчетный период. Среднегодовая полная учетная стоимость основных фондов (средств) определяется как частное от деления на 12 суммы, полученной от сложения половины полной учетной стоимости основных фондов (средств) организации, используемых для проведения исследований и разработок, на начало и конец отчетного года (с учетом переоценки, осуществленной по состоянию на конец отчетного года) и стоимости основных фондов (средств) на первое число каждого из всех остальных месяцев с февраля </w:t>
      </w:r>
      <w:r w:rsidRPr="00B07F01">
        <w:br/>
        <w:t xml:space="preserve">по декабрь (с учетом обесценения, учтенного к этим датам). Для организаций, официально созданных или ликвидированных в течение отчетного года, среднегодовая стоимость основных фондов определяется за весь год в целом в соответствии с пунктом 24 Указаний по заполнению формы федерального статистического наблюдения № 11 «Сведения о наличии и движении основных фондов (средств) и других нефинансовых активов», </w:t>
      </w:r>
      <w:r w:rsidRPr="00B07F01">
        <w:rPr>
          <w:spacing w:val="-3"/>
        </w:rPr>
        <w:t>размещенных на официальном сайте Росстата в информационно-телекоммуникационной сети «Интернет» по адресу: </w:t>
      </w:r>
      <w:r w:rsidRPr="00B07F01">
        <w:rPr>
          <w:rFonts w:eastAsia="Calibri"/>
          <w:szCs w:val="24"/>
        </w:rPr>
        <w:t>https://rosstat.gov.ru</w:t>
      </w:r>
      <w:r w:rsidRPr="00B07F01">
        <w:rPr>
          <w:spacing w:val="-3"/>
        </w:rPr>
        <w:t>/ </w:t>
      </w:r>
      <w:r w:rsidRPr="00B07F01">
        <w:rPr>
          <w:spacing w:val="-3"/>
          <w:szCs w:val="24"/>
        </w:rPr>
        <w:t xml:space="preserve"> Респондентам / Статистическая отчетность в электронном виде / Формы федерального статистического наблюдения и формы бухгалтерской (финансовой) отчетности / Альбом форм федерального статистического наблюдения/</w:t>
      </w:r>
      <w:r w:rsidRPr="00B07F01">
        <w:t xml:space="preserve"> 11</w:t>
      </w:r>
      <w:r w:rsidRPr="00B07F01">
        <w:rPr>
          <w:spacing w:val="-3"/>
          <w:szCs w:val="24"/>
        </w:rPr>
        <w:t>.</w:t>
      </w:r>
    </w:p>
    <w:p w:rsidR="00F67DEB" w:rsidRPr="00B07F01" w:rsidRDefault="00F67DEB" w:rsidP="00F67DEB">
      <w:pPr>
        <w:ind w:firstLine="720"/>
        <w:jc w:val="both"/>
      </w:pPr>
      <w:r w:rsidRPr="00B07F01">
        <w:t xml:space="preserve">Например, если организация создана 1 апреля отчетного года и, соответственно, существовала 9 месяцев года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начало число каждого из 8 месяцев отчетного года с мая по декабрь включительно, </w:t>
      </w:r>
      <w:r w:rsidRPr="00B07F01">
        <w:br/>
        <w:t>и половины стоимости на начало апреля и конец декабря.</w:t>
      </w:r>
    </w:p>
    <w:p w:rsidR="00F67DEB" w:rsidRPr="00B07F01" w:rsidRDefault="00F67DEB" w:rsidP="00F67DEB">
      <w:pPr>
        <w:ind w:firstLine="720"/>
        <w:jc w:val="both"/>
      </w:pPr>
      <w:r w:rsidRPr="00B07F01">
        <w:lastRenderedPageBreak/>
        <w:t xml:space="preserve">Как правило, среднегодовая стоимость основных фондов находится в интервале между стоимостью основных фондов на начало и конец года (с учетом переоценки, осуществленной на конец отчетного года). </w:t>
      </w:r>
    </w:p>
    <w:p w:rsidR="00F67DEB" w:rsidRPr="00B07F01" w:rsidRDefault="00F67DEB" w:rsidP="00F67DEB">
      <w:pPr>
        <w:ind w:firstLine="720"/>
        <w:jc w:val="both"/>
      </w:pPr>
      <w:r w:rsidRPr="00B07F01">
        <w:t xml:space="preserve">Самостоятельные научно-исследовательские, проектно-конструкторские, технологические организации показывают среднегодовую полную учетную стоимость всех основных фондов (средств), находящихся у нее на правах собственности, хозяйственного ведения, оперативного управления, договора аренды, договора финансовой аренды, и учитываемые ими на счетах учета основных средств (01, 03), а также объектов интеллектуальной собственности. </w:t>
      </w:r>
    </w:p>
    <w:p w:rsidR="00F67DEB" w:rsidRPr="00B07F01" w:rsidRDefault="00F67DEB" w:rsidP="00F67DEB">
      <w:pPr>
        <w:ind w:firstLine="720"/>
        <w:jc w:val="both"/>
      </w:pPr>
      <w:r w:rsidRPr="00B07F01">
        <w:t>Образовательные организации высшего образования, организации промышленного производства и прочие организации, имеющие в своем составе научные подразделения (подразделения, выполняющие научные исследования и разработки), показывают только среднегодовую полную учетную стоимость основных фондов (средств) указанных подразделений и других основных фондов (средств) организации, используемых для проведения научных исследований и разработок.</w:t>
      </w:r>
    </w:p>
    <w:p w:rsidR="00F67DEB" w:rsidRPr="00B07F01" w:rsidRDefault="00F67DEB" w:rsidP="00F67DEB">
      <w:pPr>
        <w:ind w:firstLine="709"/>
        <w:jc w:val="both"/>
      </w:pPr>
      <w:r w:rsidRPr="00B07F01">
        <w:t>По строке 538 из строки 537 выделяется среднегодовая стоимость машин и оборудования, справочно по строке 539 приводится стоимость машин и оборудования в возрасте до 5 лет.</w:t>
      </w:r>
    </w:p>
    <w:p w:rsidR="00F67DEB" w:rsidRPr="00B07F01" w:rsidRDefault="00F67DEB" w:rsidP="00F67DEB">
      <w:pPr>
        <w:ind w:firstLine="709"/>
        <w:jc w:val="both"/>
      </w:pPr>
      <w:r w:rsidRPr="00B07F01">
        <w:t xml:space="preserve">19. По строке 540 показываются внутренние затраты на научные исследования и разработки, связанные с нанотехнологиями, включая внутренние текущие и капитальные затраты. Под внутренними затратами на научные исследования и разработки, связанные </w:t>
      </w:r>
      <w:r w:rsidRPr="00B07F01">
        <w:br/>
        <w:t xml:space="preserve">с нанотехнологиями, подразумеваются затраты на выполнение работ, результатом которых являются фундаментальные, прикладные исследования и разработки, направленные на создание нанотехнологий и нанопродукции, независимо от источника финансирования. Данные строки 540 должны быть меньше или равны строке 502 по графе 3. </w:t>
      </w:r>
    </w:p>
    <w:p w:rsidR="00F67DEB" w:rsidRPr="00B07F01" w:rsidRDefault="00F67DEB" w:rsidP="00F67DEB">
      <w:pPr>
        <w:ind w:firstLine="709"/>
        <w:jc w:val="both"/>
      </w:pPr>
      <w:r w:rsidRPr="00B07F01">
        <w:t xml:space="preserve">По строке 541 показываются внутренние затраты на научные исследования и разработки в области цифровых технологий, включая внутренние текущие и капитальные затраты. Под внутренними затратами на научные исследования и разработки в области цифровых технологий подразумеваются затраты на выполнение работ, результатом которых являются фундаментальные, прикладные исследования и разработки, направленные на создание технологий сбора, хранения, обработки, поиска, передачи и представления данных в электронном виде и связанных </w:t>
      </w:r>
      <w:r w:rsidRPr="00B07F01">
        <w:br/>
        <w:t>с ними продуктов и услуг, независимо от источника финансирования. Данные строки 541 должны быть меньше или равны строке 502 по графе 3.</w:t>
      </w:r>
    </w:p>
    <w:p w:rsidR="00F67DEB" w:rsidRPr="00B07F01" w:rsidRDefault="00F67DEB" w:rsidP="00F67DEB">
      <w:pPr>
        <w:ind w:firstLine="709"/>
        <w:jc w:val="both"/>
        <w:rPr>
          <w:szCs w:val="24"/>
        </w:rPr>
      </w:pPr>
      <w:r w:rsidRPr="00B07F01">
        <w:t xml:space="preserve">По строке 542 показываются внутренние затраты на научные исследования и разработки по приоритетным направлениям развития науки, технологий и техники (Указ Президента Российской Федерации от 7 июля 2011 г.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включая финансируемые </w:t>
      </w:r>
      <w:r w:rsidRPr="00B07F01">
        <w:br/>
        <w:t>в рамках целевых программ за счет всех источников.</w:t>
      </w:r>
      <w:r w:rsidRPr="00B07F01">
        <w:rPr>
          <w:szCs w:val="24"/>
        </w:rPr>
        <w:t xml:space="preserve"> </w:t>
      </w:r>
      <w:r w:rsidRPr="00B07F01">
        <w:t>Данные строки 542 должны быть меньше или равны строке 502 по графе 3.</w:t>
      </w:r>
    </w:p>
    <w:p w:rsidR="00F67DEB" w:rsidRPr="00B07F01" w:rsidRDefault="00F67DEB" w:rsidP="00F67DEB">
      <w:pPr>
        <w:ind w:firstLine="709"/>
        <w:jc w:val="both"/>
      </w:pPr>
      <w:r w:rsidRPr="00B07F01">
        <w:t>По строке 543 показываются внутренние затраты на научные исследования и разработки в области энергетики. Под внутренними затратами на научные исследования и разработки в области энергетики подразумеваются затраты на выполнение работ, результатом которых являются фундаментальные, прикладные исследования и разработки, направленные на производство, распределение и рациональное использование всех видов энергии, независимо от источника финансирования. Данные строки 543 должны быть меньше или равны строке 502 по графе 3.</w:t>
      </w:r>
    </w:p>
    <w:p w:rsidR="00F67DEB" w:rsidRPr="00B07F01" w:rsidRDefault="00F67DEB" w:rsidP="00F67DEB">
      <w:pPr>
        <w:ind w:firstLine="709"/>
        <w:jc w:val="both"/>
        <w:rPr>
          <w:sz w:val="20"/>
        </w:rPr>
      </w:pPr>
      <w:r w:rsidRPr="00B07F01">
        <w:t xml:space="preserve">По строке 544 из строки 543 приводятся внутренние затраты на научные исследования и разработки, связанные с разработкой энергетических технологий (включая низкоуглеродные и ископаемые энергетические технологии). Под внутренними затратами на научные исследования и разработки, связанные с разработкой энергетических технологий (включая низкоуглеродные и ископаемые энергетические технологии), подразумеваются затраты на выполнение работ, результатом которых являются фундаментальные, прикладные исследования </w:t>
      </w:r>
      <w:r w:rsidRPr="00B07F01">
        <w:br/>
        <w:t>и разработки, направленные на производство, распределение и рациональное использование энергетических технологий (включая низкоуглеродные и ископаемые энергетические технологии), независимо от источника финансирования. По строке 545 из строки 544 приводятся затраты по разработке ископаемых энергетических технологий</w:t>
      </w:r>
      <w:r w:rsidRPr="00B07F01">
        <w:rPr>
          <w:sz w:val="20"/>
        </w:rPr>
        <w:t>.</w:t>
      </w:r>
    </w:p>
    <w:p w:rsidR="00F67DEB" w:rsidRPr="00B07F01" w:rsidRDefault="00F67DEB" w:rsidP="00F67DEB">
      <w:pPr>
        <w:ind w:firstLine="708"/>
        <w:jc w:val="both"/>
      </w:pPr>
      <w:r w:rsidRPr="00B07F01">
        <w:lastRenderedPageBreak/>
        <w:t xml:space="preserve">К энергетическим технологиям относятся технологии, направленные на производство и рациональное использование всех видов энергии. </w:t>
      </w:r>
    </w:p>
    <w:p w:rsidR="00F67DEB" w:rsidRPr="00B07F01" w:rsidRDefault="00F67DEB" w:rsidP="00F67DEB">
      <w:pPr>
        <w:ind w:firstLine="708"/>
        <w:jc w:val="both"/>
      </w:pPr>
      <w:r w:rsidRPr="00B07F01">
        <w:t>К низкоуглеродным технологиям относятся технологии улавливания и хранения диоксида углерода, возобновляемые источники энергии, ядерные технологии, технологии водородной энергетики и водородных топливных элементов, другие технологии хранения энергии, другие сквозные технологии и исследования в области низкоуглеродной энергетики.</w:t>
      </w:r>
    </w:p>
    <w:p w:rsidR="00F67DEB" w:rsidRPr="00B07F01" w:rsidRDefault="00F67DEB" w:rsidP="00F67DEB">
      <w:pPr>
        <w:ind w:firstLine="708"/>
        <w:jc w:val="both"/>
      </w:pPr>
      <w:r w:rsidRPr="00B07F01">
        <w:t>К ископаемым энергетическим технологиям относятся добыча и переработка топливно-энергетических полезных ископаемых, в том числе технологии разработки полезных ископаемых (включая морские месторождения и бурение скважин), газификации, сжижения, очистки, горения топлива, получения электрической энергии.</w:t>
      </w:r>
    </w:p>
    <w:p w:rsidR="00F67DEB" w:rsidRPr="00B07F01" w:rsidRDefault="00F67DEB" w:rsidP="00F67DEB">
      <w:pPr>
        <w:ind w:firstLine="709"/>
        <w:jc w:val="both"/>
      </w:pPr>
      <w:r w:rsidRPr="00B07F01">
        <w:t xml:space="preserve">По строке 546 приводятся внутренние текущие затраты на научные исследования и разработки, направленные на создание новых </w:t>
      </w:r>
      <w:r w:rsidRPr="00B07F01">
        <w:br/>
        <w:t>и (или) совершенствование существующих продуктов и технологических процессов (из строки 503 графы 3), из них по строке 547 по работам (темам), выполненным по заказам организаций, занятых в сфере добычи полезных ископаемых; обрабатывающих производств; обеспечения электрической энергией, газом и паром; кондиционирования воздуха; водоснабжения; водоотведения, организации сбора и утилизации отходов, деятельности по ликвидации загрязнений.</w:t>
      </w:r>
    </w:p>
    <w:p w:rsidR="00F67DEB" w:rsidRPr="00B07F01" w:rsidRDefault="00F67DEB" w:rsidP="00F67DEB">
      <w:pPr>
        <w:spacing w:before="120" w:after="120"/>
        <w:ind w:firstLine="709"/>
        <w:jc w:val="center"/>
        <w:rPr>
          <w:b/>
        </w:rPr>
      </w:pPr>
      <w:r w:rsidRPr="00B07F01">
        <w:rPr>
          <w:b/>
          <w:szCs w:val="24"/>
        </w:rPr>
        <w:t xml:space="preserve">Раздел </w:t>
      </w:r>
      <w:r w:rsidRPr="00B07F01">
        <w:rPr>
          <w:b/>
        </w:rPr>
        <w:t>10. Источники финансирования внутренних затрат на научные исследования и разработки</w:t>
      </w:r>
    </w:p>
    <w:p w:rsidR="00F67DEB" w:rsidRPr="00B07F01" w:rsidRDefault="00F67DEB" w:rsidP="00F67DEB">
      <w:pPr>
        <w:ind w:firstLine="709"/>
        <w:jc w:val="both"/>
        <w:rPr>
          <w:rFonts w:ascii="Times New Roman CYR" w:hAnsi="Times New Roman CYR"/>
        </w:rPr>
      </w:pPr>
      <w:r w:rsidRPr="00B07F01">
        <w:t xml:space="preserve">20. В Разделе 10 отражаются внутренние затраты отчитывающейся организации на выполнение научных исследований и разработок собственными силами по источникам их финансирования. Источники финансирования научных исследований и разработок определяются </w:t>
      </w:r>
      <w:r w:rsidRPr="00B07F01">
        <w:br/>
        <w:t>на основе факта прямой передачи средств от организации-заказчика организации-исполнителю. В целом средства отчитывающейся организации на научные исследования и разработки следует разделять на те, которые относятся к собственным средствам организации, и те, которые получены от других организаций, вне зависимости от их принадлежности к различным секторам деятельности. В графе 3 приводится общая сумма внутренних затрат на научные исследования и разработки, включая текущие (без амортизации) и капитальные затраты. В графах 4</w:t>
      </w:r>
      <w:r w:rsidRPr="00B07F01">
        <w:sym w:font="Symbol" w:char="F02D"/>
      </w:r>
      <w:r w:rsidRPr="00B07F01">
        <w:t>9 затраты, указанные в графе 3, распределяются по областям науки (приложение № 1 к форме федерального статистического наблюдения).</w:t>
      </w:r>
    </w:p>
    <w:p w:rsidR="00F67DEB" w:rsidRPr="00B07F01" w:rsidRDefault="00F67DEB" w:rsidP="00F67DEB">
      <w:pPr>
        <w:ind w:firstLine="709"/>
        <w:jc w:val="both"/>
        <w:rPr>
          <w:rFonts w:ascii="Times New Roman CYR" w:hAnsi="Times New Roman CYR"/>
        </w:rPr>
      </w:pPr>
      <w:r w:rsidRPr="00B07F01">
        <w:t>Данные строки 601 по всем графам должны быть равны данным строки 502 по соответствующим графам, а также сумме строк 602, 603, 606</w:t>
      </w:r>
      <w:r w:rsidRPr="00B07F01">
        <w:sym w:font="Symbol" w:char="F02D"/>
      </w:r>
      <w:r w:rsidRPr="00B07F01">
        <w:t>612.</w:t>
      </w:r>
    </w:p>
    <w:p w:rsidR="00F67DEB" w:rsidRPr="00B07F01" w:rsidRDefault="00F67DEB" w:rsidP="00F67DEB">
      <w:pPr>
        <w:ind w:firstLine="709"/>
        <w:jc w:val="both"/>
      </w:pPr>
      <w:r w:rsidRPr="00B07F01">
        <w:rPr>
          <w:szCs w:val="24"/>
        </w:rPr>
        <w:t xml:space="preserve">По строке 602 учитываются затраты на проведение научных исследований и разработок за счет собственных средств отчитывающейся организации. В состав собственных средств коммерческих организаций включаются нераспределенная прибыль, добавочный, резервный </w:t>
      </w:r>
      <w:r w:rsidRPr="00B07F01">
        <w:rPr>
          <w:szCs w:val="24"/>
        </w:rPr>
        <w:br/>
        <w:t xml:space="preserve">и уставной капитал и прочие резервы; бюджетных организаций – доходы от использования имущества, находящегося в государственной </w:t>
      </w:r>
      <w:r w:rsidRPr="00B07F01">
        <w:rPr>
          <w:szCs w:val="24"/>
        </w:rPr>
        <w:br/>
        <w:t>или муниципальной собственности, и платных услуг, оказываемых бюджетными учреждениями, средства безвозмездных поступлений и иной приносящей доход деятельности.</w:t>
      </w:r>
    </w:p>
    <w:p w:rsidR="00F67DEB" w:rsidRPr="00B07F01" w:rsidRDefault="00F67DEB" w:rsidP="00F67DEB">
      <w:pPr>
        <w:ind w:firstLine="709"/>
        <w:jc w:val="both"/>
        <w:rPr>
          <w:rFonts w:ascii="Times New Roman CYR" w:hAnsi="Times New Roman CYR"/>
        </w:rPr>
      </w:pPr>
      <w:r w:rsidRPr="00B07F01">
        <w:t xml:space="preserve">По строке 603 отражаются суммарные (консолидированные) бюджетные средства, то есть затраты на выполнение научных исследований </w:t>
      </w:r>
      <w:r w:rsidRPr="00B07F01">
        <w:br/>
        <w:t>и разработок за счет средств федерального бюджета, бюджетов субъектов Российской Федерации и местных бюджетов, получаемых отчитывающейся организацией непосредственно либо по договорам (соглашениям) с заказчиком. В составе этих средств по строке 604 отражаются средства федерального бюджета, включая средства фондов поддержки научной, научно-технической и инновационной деятельности (Российского фонда фундаментальных исследований, Фонда содействия развитию малых форм предприятий в научно-технической сфере, Российского научного фонда, Фонда перспективных исследований, Фонда развития промышленности). Данные строки 603 должны быть равны сумме строк 604, 605 по всем графам.</w:t>
      </w:r>
    </w:p>
    <w:p w:rsidR="00F67DEB" w:rsidRPr="00B07F01" w:rsidRDefault="00F67DEB" w:rsidP="00F67DEB">
      <w:pPr>
        <w:ind w:firstLine="709"/>
        <w:jc w:val="both"/>
      </w:pPr>
      <w:r w:rsidRPr="00B07F01">
        <w:lastRenderedPageBreak/>
        <w:t>По строке 605 приводятся затраты на выполнение научных исследований и разработок за счет средств, получаемых отчитывающейся организацией из бюджетов субъектов Российской Федерации и местных бюджетов, включая средства фондов регионального развития.</w:t>
      </w:r>
    </w:p>
    <w:p w:rsidR="00F67DEB" w:rsidRPr="00B07F01" w:rsidRDefault="00F67DEB" w:rsidP="00F67DEB">
      <w:pPr>
        <w:ind w:firstLine="709"/>
        <w:jc w:val="both"/>
      </w:pPr>
      <w:r w:rsidRPr="00B07F01">
        <w:t>Образовательные организации высшего образования по строкам 603</w:t>
      </w:r>
      <w:r w:rsidRPr="00B07F01">
        <w:sym w:font="Symbol" w:char="F02D"/>
      </w:r>
      <w:r w:rsidRPr="00B07F01">
        <w:t xml:space="preserve">605 отражают затраты на выполнение научных исследований </w:t>
      </w:r>
      <w:r w:rsidRPr="00B07F01">
        <w:br/>
        <w:t>и разработок за счет средств, непосредственно выделенных им из бюджета на эти цели, в том числе по приоритетным направлениям развития науки, технологий и техники и других средств, координируемых Министерством науки и высшего образования Российской Федерации (кроме средств, учитываемых по строке 606).</w:t>
      </w:r>
    </w:p>
    <w:p w:rsidR="00F67DEB" w:rsidRPr="00B07F01" w:rsidRDefault="00F67DEB" w:rsidP="00F67DEB">
      <w:pPr>
        <w:ind w:firstLine="709"/>
        <w:jc w:val="both"/>
        <w:rPr>
          <w:rFonts w:ascii="Times New Roman CYR" w:hAnsi="Times New Roman CYR"/>
        </w:rPr>
      </w:pPr>
      <w:r w:rsidRPr="00B07F01">
        <w:rPr>
          <w:szCs w:val="24"/>
        </w:rPr>
        <w:t xml:space="preserve">По строке 606 образовательные организации высшего образования показывают внутренние затраты на научные исследования </w:t>
      </w:r>
      <w:r w:rsidRPr="00B07F01">
        <w:rPr>
          <w:szCs w:val="24"/>
        </w:rPr>
        <w:br/>
        <w:t>и разработки, выполненные за счет общих бюджетных ассигнований, выделяемых на содержание образовательных организаций высшего образования.</w:t>
      </w:r>
    </w:p>
    <w:p w:rsidR="00F67DEB" w:rsidRPr="00B07F01" w:rsidRDefault="00F67DEB" w:rsidP="00F67DEB">
      <w:pPr>
        <w:ind w:firstLine="709"/>
        <w:jc w:val="both"/>
      </w:pPr>
      <w:r w:rsidRPr="00B07F01">
        <w:t xml:space="preserve">По строке 607 указываются затраты на выполнение научных исследований и разработок за счет средств фондов поддержки научной, научно-технической и инновационной деятельности </w:t>
      </w:r>
      <w:r w:rsidRPr="00B07F01">
        <w:rPr>
          <w:szCs w:val="24"/>
        </w:rPr>
        <w:t xml:space="preserve">(в том числе отраслевых, межотраслевых и региональных фондов научных исследований </w:t>
      </w:r>
      <w:r w:rsidRPr="00B07F01">
        <w:rPr>
          <w:szCs w:val="24"/>
        </w:rPr>
        <w:br/>
        <w:t>и экспериментальных разработок, экологических фондов и других фондов) за исключением средств фондов, финансируемых из средств федерального бюджета, учтенных по строке 604, и региональных фондов, финансируемых из средств бюджетов субъектов Российской Федерации и местных бюджетов, учтенных по строке 605.</w:t>
      </w:r>
      <w:r w:rsidRPr="00B07F01">
        <w:t xml:space="preserve"> </w:t>
      </w:r>
    </w:p>
    <w:p w:rsidR="00F67DEB" w:rsidRPr="00B07F01" w:rsidRDefault="00F67DEB" w:rsidP="00F67DEB">
      <w:pPr>
        <w:ind w:firstLine="709"/>
        <w:jc w:val="both"/>
      </w:pPr>
      <w:r w:rsidRPr="00B07F01">
        <w:t>По строке 608 отражаются затраты на выполнение научных исследований и разработок за счет средств организаций государственного сектора, кроме учтенных ранее по строкам 602</w:t>
      </w:r>
      <w:r w:rsidRPr="00B07F01">
        <w:sym w:font="Symbol" w:char="F02D"/>
      </w:r>
      <w:r w:rsidRPr="00B07F01">
        <w:t>607.</w:t>
      </w:r>
    </w:p>
    <w:p w:rsidR="00F67DEB" w:rsidRPr="00B07F01" w:rsidRDefault="00F67DEB" w:rsidP="00F67DEB">
      <w:pPr>
        <w:ind w:firstLine="709"/>
        <w:jc w:val="both"/>
        <w:rPr>
          <w:rFonts w:ascii="Times New Roman CYR" w:hAnsi="Times New Roman CYR"/>
        </w:rPr>
      </w:pPr>
      <w:r w:rsidRPr="00B07F01">
        <w:t>По строке 609 учитываются внутренние затраты на выполнение научных исследований и разработок за счет средств, получаемых отчитывающейся организацией от организаций предпринимательского сектора, кроме средств, учитываемых по строке 603.</w:t>
      </w:r>
    </w:p>
    <w:p w:rsidR="00F67DEB" w:rsidRPr="00B07F01" w:rsidRDefault="00F67DEB" w:rsidP="00F67DEB">
      <w:pPr>
        <w:ind w:firstLine="709"/>
        <w:jc w:val="both"/>
        <w:rPr>
          <w:rFonts w:ascii="Times New Roman CYR" w:hAnsi="Times New Roman CYR"/>
        </w:rPr>
      </w:pPr>
      <w:r w:rsidRPr="00B07F01">
        <w:t>Определение принадлежности организации</w:t>
      </w:r>
      <w:r w:rsidRPr="00B07F01">
        <w:sym w:font="Symbol" w:char="F02D"/>
      </w:r>
      <w:r w:rsidRPr="00B07F01">
        <w:t>заказчика к государственному, предпринимательскому и иным секторам при заполнении строк 608, 609, 610, 611 осуществляется в соответствии с приложением № 2 к форме федерального статистического наблюдения.</w:t>
      </w:r>
    </w:p>
    <w:p w:rsidR="00F67DEB" w:rsidRPr="00B07F01" w:rsidRDefault="00F67DEB" w:rsidP="00F67DEB">
      <w:pPr>
        <w:ind w:firstLine="709"/>
        <w:jc w:val="both"/>
        <w:rPr>
          <w:rFonts w:ascii="Times New Roman CYR" w:hAnsi="Times New Roman CYR"/>
        </w:rPr>
      </w:pPr>
      <w:r w:rsidRPr="00B07F01">
        <w:rPr>
          <w:szCs w:val="24"/>
        </w:rPr>
        <w:t>По строке 610 указываются внутренние затраты на выполнение научных исследований и разработок за счет средств, получаемых отчитывающейся организацией от образовательных организаций высшего образования и других организаций сектора высшего образования (кроме средств, учитываемых по строке 603).</w:t>
      </w:r>
    </w:p>
    <w:p w:rsidR="00F67DEB" w:rsidRPr="00B07F01" w:rsidRDefault="00F67DEB" w:rsidP="00F67DEB">
      <w:pPr>
        <w:ind w:firstLine="709"/>
        <w:jc w:val="both"/>
        <w:rPr>
          <w:rFonts w:ascii="Times New Roman CYR" w:hAnsi="Times New Roman CYR"/>
        </w:rPr>
      </w:pPr>
      <w:r w:rsidRPr="00B07F01">
        <w:t>По строке 611 указываются внутренние затраты на выполнение научных исследований и разработок за счет средств, получаемых отчитывающейся организацией от частных некоммерческих организаций (кроме средств, учитываемых по строке 603).</w:t>
      </w:r>
    </w:p>
    <w:p w:rsidR="00F67DEB" w:rsidRPr="00B07F01" w:rsidRDefault="00F67DEB" w:rsidP="00F67DEB">
      <w:pPr>
        <w:ind w:firstLine="709"/>
        <w:jc w:val="both"/>
      </w:pPr>
      <w:r w:rsidRPr="00B07F01">
        <w:t>По строке 612 учитываются затраты на выполнение научных исследований и разработок за счет средств, получаемых отчитывающейся организацией от юридических и физических лиц, находящихся вне политических границ государства (за исключением научных установок, судов, летательных аппаратов и спутников, принадлежащих национальным организациям), а также от международных организаций. Из строки 612, выделяются затраты на научные исследования и разработки, полученные от международных организаций, в том</w:t>
      </w:r>
      <w:r w:rsidRPr="00B07F01">
        <w:rPr>
          <w:szCs w:val="24"/>
        </w:rPr>
        <w:t xml:space="preserve"> числе за счет средств бюджета Союзного государства </w:t>
      </w:r>
      <w:r w:rsidRPr="00B07F01">
        <w:t xml:space="preserve"> </w:t>
      </w:r>
      <w:r w:rsidRPr="00B07F01">
        <w:sym w:font="Symbol" w:char="F02D"/>
      </w:r>
      <w:r w:rsidRPr="00B07F01">
        <w:t xml:space="preserve"> строка 613, государственных организаций зарубежных стран </w:t>
      </w:r>
      <w:r w:rsidRPr="00B07F01">
        <w:sym w:font="Symbol" w:char="F02D"/>
      </w:r>
      <w:r w:rsidRPr="00B07F01">
        <w:t xml:space="preserve"> строка 614, организаций предпринимательского сектора зарубежных стран </w:t>
      </w:r>
      <w:r w:rsidRPr="00B07F01">
        <w:sym w:font="Symbol" w:char="F02D"/>
      </w:r>
      <w:r w:rsidRPr="00B07F01">
        <w:t xml:space="preserve"> строка 615, прочих зарубежных организаций (организаций образования, фондов, некоммерческих организаций) </w:t>
      </w:r>
      <w:r w:rsidRPr="00B07F01">
        <w:sym w:font="Symbol" w:char="F02D"/>
      </w:r>
      <w:r w:rsidRPr="00B07F01">
        <w:br/>
        <w:t>строка 616. Данные строки 612 должны быть равны сумме строк 613</w:t>
      </w:r>
      <w:r w:rsidRPr="00B07F01">
        <w:sym w:font="Symbol" w:char="F02D"/>
      </w:r>
      <w:r w:rsidRPr="00B07F01">
        <w:t>616 по всем графам. Средства, полученные в иностранной валюте, приводятся в пересчете на рубли по курсу, котируемому Банком России на день подписания акта сдачи-приемки работ или иного документа, подтверждающего их завершение, либо на день фактического поступления средств на расчетный счет.</w:t>
      </w:r>
    </w:p>
    <w:p w:rsidR="00F67DEB" w:rsidRPr="00B07F01" w:rsidRDefault="00F67DEB" w:rsidP="00F67DEB">
      <w:pPr>
        <w:ind w:firstLine="709"/>
        <w:jc w:val="both"/>
        <w:rPr>
          <w:rFonts w:eastAsia="Calibri"/>
          <w:noProof/>
        </w:rPr>
      </w:pPr>
      <w:r w:rsidRPr="00B07F01">
        <w:t>По строке 617 (из строки 601 графы 3) отражаются средства, полученные на исследования и разработки от государственных корпораций (</w:t>
      </w:r>
      <w:r w:rsidRPr="00B07F01">
        <w:rPr>
          <w:rFonts w:eastAsia="Calibri"/>
          <w:noProof/>
        </w:rPr>
        <w:t xml:space="preserve">Государственная корпорация по атомной энергии «Росатом» (Госкорпорация «Росатом»); Государственная корпорация по содействию разработке, </w:t>
      </w:r>
      <w:r w:rsidRPr="00B07F01">
        <w:rPr>
          <w:rFonts w:eastAsia="Calibri"/>
          <w:noProof/>
        </w:rPr>
        <w:lastRenderedPageBreak/>
        <w:t xml:space="preserve">производству и экспорту высокотехнологичной промышленной продукции «Ростех» (Государственная корпорация «Ростех»); Агентство по страхованию вкладов; Фонд содействия реформированию жилищно-коммунального хозяйства; Государственная корпорация </w:t>
      </w:r>
      <w:r w:rsidRPr="00B07F01">
        <w:rPr>
          <w:rFonts w:eastAsia="Calibri"/>
          <w:noProof/>
        </w:rPr>
        <w:br/>
        <w:t>по космической деятельности «Роскосмос» (Госкорпорация «Роскосмос»).</w:t>
      </w:r>
    </w:p>
    <w:p w:rsidR="00F67DEB" w:rsidRPr="00B07F01" w:rsidRDefault="00F67DEB" w:rsidP="00F67DEB">
      <w:pPr>
        <w:spacing w:before="120" w:after="120"/>
        <w:jc w:val="center"/>
        <w:rPr>
          <w:szCs w:val="24"/>
        </w:rPr>
      </w:pPr>
      <w:r w:rsidRPr="00B07F01">
        <w:rPr>
          <w:b/>
          <w:szCs w:val="24"/>
        </w:rPr>
        <w:t>Раздел 11. Гранты, субсидии, конкурсное финансирование исследований и разработок</w:t>
      </w:r>
    </w:p>
    <w:p w:rsidR="00F67DEB" w:rsidRPr="00B07F01" w:rsidRDefault="00F67DEB" w:rsidP="00F67DEB">
      <w:pPr>
        <w:ind w:firstLine="709"/>
        <w:jc w:val="both"/>
      </w:pPr>
      <w:r w:rsidRPr="00B07F01">
        <w:t xml:space="preserve">21. В Разделе 11 по строке 618 из внутренних затрат на научные исследования и разработки (строка 601 графа 3) отражаются внутренние затраты на исследования и разработки, выполненные за счет субсидий федерального бюджета, бюджетов субъектов Российской Федерации </w:t>
      </w:r>
      <w:r w:rsidRPr="00B07F01">
        <w:br/>
        <w:t>и местных бюджетов на финансовое обеспечение выполнения государственного задания в сфере научной (научно-исследовательской) деятельности. Строку 618 (из строки 601 графы 3) заполняют бюджетные, автономные и казенные учреждения</w:t>
      </w:r>
      <w:r w:rsidRPr="00B07F01">
        <w:rPr>
          <w:szCs w:val="24"/>
        </w:rPr>
        <w:t>. В строку 618 включаются только субсидии бюджета на финансовое обеспечение выполнения государственного задания в сфере научной (научно-исследовательской деятельности).</w:t>
      </w:r>
    </w:p>
    <w:p w:rsidR="00F67DEB" w:rsidRPr="00B07F01" w:rsidRDefault="00F67DEB" w:rsidP="00F67DEB">
      <w:pPr>
        <w:ind w:firstLine="709"/>
        <w:jc w:val="both"/>
      </w:pPr>
      <w:r w:rsidRPr="00B07F01">
        <w:t xml:space="preserve">По строке 619 (из строки 601 графы 3) отражаются внутренние затраты на исследования и разработки, выполненные за счет субсидий федерального бюджета, бюджетов субъектов Российской Федерации и местных бюджетов бюджетным и автономным учреждениям </w:t>
      </w:r>
      <w:r w:rsidRPr="00B07F01">
        <w:br/>
        <w:t>(за исключением субсидий на выполнение государственного задания в сфере научной (научно-исследовательской) деятельности) и иным российским организациям на выполнение научно-исследовательских и/или опытно-конструкторских работ.</w:t>
      </w:r>
    </w:p>
    <w:p w:rsidR="00F67DEB" w:rsidRPr="00B07F01" w:rsidRDefault="00F67DEB" w:rsidP="00F67DEB">
      <w:pPr>
        <w:ind w:firstLine="709"/>
        <w:jc w:val="both"/>
      </w:pPr>
      <w:r w:rsidRPr="00B07F01">
        <w:t xml:space="preserve">По строке 620 (из строки 601 графы 3) выделяются внутренние затраты на исследования и разработки, выполненные за счет грантов государственных и негосударственных фондов поддержки научной, научно-технической и инновационной деятельности, созданных </w:t>
      </w:r>
      <w:r w:rsidRPr="00B07F01">
        <w:br/>
        <w:t xml:space="preserve">в соответствии с законодательством Российской Федерации (Российского фонда фундаментальных исследований, Фонда содействия развитию малых форм предприятий в научно-технической сфере, Российского научного фонда, Фонда перспективных исследований, Фонда развития промышленности, а также отраслевых, межотраслевых и региональных фондов научных исследований и экспериментальных разработок, экологических фондов). Гранты – денежные и иные средства, передаваемые безвозмездно и безвозвратно гражданами и юридическими лицами, </w:t>
      </w:r>
      <w:r w:rsidRPr="00B07F01">
        <w:br/>
        <w:t xml:space="preserve">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w:t>
      </w:r>
      <w:r w:rsidRPr="00B07F01">
        <w:br/>
        <w:t>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 (статья 2 Федерального закона № 127-ФЗ).</w:t>
      </w:r>
    </w:p>
    <w:p w:rsidR="00F67DEB" w:rsidRPr="00B07F01" w:rsidRDefault="00F67DEB" w:rsidP="00F67DEB">
      <w:pPr>
        <w:ind w:firstLine="709"/>
        <w:jc w:val="both"/>
      </w:pPr>
      <w:r w:rsidRPr="00B07F01">
        <w:t>По строке 621 (из строки 601 графы 3) отражаются внутренние затраты на исследования и разработки, выполненные за счет других видов конкурсного финансирования (кроме учтенных по строкам 618, 619, 620). Конкурсное финансирование – средства, поступившие на счет организации, занявшей первое место по решению конкурсной комиссии в результате подведения итогов конкурса научных, научно-технических программ, инновационных и других проектов, связанных с выполнением научных исследований и разработок, на основании представленных этой организацией лучших условий реализации конкурсного проекта по сравнению с предложенными другими участниками.</w:t>
      </w:r>
    </w:p>
    <w:p w:rsidR="00F67DEB" w:rsidRPr="00B07F01" w:rsidRDefault="00F67DEB" w:rsidP="00F67DEB">
      <w:pPr>
        <w:ind w:firstLine="709"/>
        <w:jc w:val="both"/>
      </w:pPr>
      <w:r w:rsidRPr="00B07F01">
        <w:t>В графе 4 выделяется финансирование научных исследований и разработок за счет бюджетов всех уровней; по графе 5 – только за счет федерального бюджета; по графе 6 – за счет прочих источников финансирования (за исключением строк 618, 619) (пояснения к строкам 603</w:t>
      </w:r>
      <w:r w:rsidRPr="00B07F01">
        <w:sym w:font="Symbol" w:char="F02D"/>
      </w:r>
      <w:r w:rsidRPr="00B07F01">
        <w:t xml:space="preserve">612). </w:t>
      </w:r>
    </w:p>
    <w:p w:rsidR="00F67DEB" w:rsidRPr="00B07F01" w:rsidRDefault="00F67DEB" w:rsidP="00F67DEB">
      <w:pPr>
        <w:ind w:firstLine="709"/>
        <w:jc w:val="both"/>
      </w:pPr>
      <w:r w:rsidRPr="00B07F01">
        <w:t>Данные строки 601 графы 3 больше или равны сумме строк 618, 619, 620, 621 по графе 3.</w:t>
      </w:r>
    </w:p>
    <w:p w:rsidR="00F67DEB" w:rsidRPr="00B07F01" w:rsidRDefault="00F67DEB" w:rsidP="00F67DEB">
      <w:pPr>
        <w:ind w:firstLine="709"/>
        <w:jc w:val="both"/>
      </w:pPr>
      <w:r w:rsidRPr="00B07F01">
        <w:t xml:space="preserve">По строке 622 указываются средства грантов ученым и научным коллективам (группам), выделенные на выполнение научных исследований и разработок, предоставляемые по результатам конкурсов в распоряжение руководителей проектов на безвозмездной </w:t>
      </w:r>
      <w:r w:rsidRPr="00B07F01">
        <w:br/>
        <w:t xml:space="preserve">и безвозвратной основе на условиях, предусмотренных фондами (Российский фонд фундаментальных исследований (РФФИ) и другие) через отчитывающуюся организацию (при согласии предоставить условия для выполнения проекта, в том числе принять грант на свой лицевой (расчетный) счет и осуществлять все расчеты по проекту с использованием этого счета; согласие подтверждается подписью руководителя отчитывающейся организации под формой заявки, содержащей данные об организации). Гранты предоставляются физическим лицам, поэтому </w:t>
      </w:r>
      <w:r w:rsidRPr="00B07F01">
        <w:lastRenderedPageBreak/>
        <w:t>исследования по таким проектам не могут входить в основную деятельность отчитывающейся организации. По строке 622 приводятся только средства, не входящие в состав внутренних затрат на научные исследования и разработки и учтенные по строкам 601 и 502 графы 3.</w:t>
      </w:r>
    </w:p>
    <w:p w:rsidR="00F67DEB" w:rsidRPr="00B07F01" w:rsidRDefault="00F67DEB" w:rsidP="00F67DEB">
      <w:pPr>
        <w:keepNext/>
        <w:spacing w:before="120" w:after="120"/>
        <w:jc w:val="center"/>
        <w:outlineLvl w:val="3"/>
        <w:rPr>
          <w:b/>
        </w:rPr>
      </w:pPr>
      <w:r w:rsidRPr="00B07F01">
        <w:rPr>
          <w:b/>
          <w:szCs w:val="24"/>
        </w:rPr>
        <w:t xml:space="preserve">Раздел </w:t>
      </w:r>
      <w:r w:rsidRPr="00B07F01">
        <w:rPr>
          <w:b/>
        </w:rPr>
        <w:t>12. Внутренние затраты на научные исследования и разработки по социально-экономическим целям</w:t>
      </w:r>
    </w:p>
    <w:p w:rsidR="00F67DEB" w:rsidRPr="00B07F01" w:rsidRDefault="00F67DEB" w:rsidP="00F67DEB">
      <w:pPr>
        <w:ind w:firstLine="709"/>
        <w:jc w:val="both"/>
      </w:pPr>
      <w:r w:rsidRPr="00B07F01">
        <w:t xml:space="preserve">22. В Разделе 12 распределяются внутренние затраты на научные исследования и разработки по социально-экономическим целям </w:t>
      </w:r>
      <w:r w:rsidRPr="00B07F01">
        <w:br/>
        <w:t>по строкам 801</w:t>
      </w:r>
      <w:r w:rsidRPr="00B07F01">
        <w:sym w:font="Symbol" w:char="F02D"/>
      </w:r>
      <w:r w:rsidRPr="00B07F01">
        <w:t xml:space="preserve">832 графы 4. Перечень социально-экономических целей определяется локальным классификатором социально-экономических целей (ЛКСЭЦ) (приложение № 3 к форме федерального статистического наблюдения). При распределении внутренних затрат по социально-экономическим целям необходимо иметь в виду различие между целью и содержанием проводимых исследований и разработок. Например, исследовательский проект по строительству газопроводов для отдаленных сельских районов, финансируемый Министерством сельского хозяйства Российской Федерации. </w:t>
      </w:r>
    </w:p>
    <w:p w:rsidR="00F67DEB" w:rsidRPr="00B07F01" w:rsidRDefault="00F67DEB" w:rsidP="00F67DEB">
      <w:pPr>
        <w:ind w:firstLine="709"/>
        <w:jc w:val="both"/>
      </w:pPr>
      <w:r w:rsidRPr="00B07F01">
        <w:t xml:space="preserve">Целью является «Сельское хозяйство, лесное хозяйство, рыбоводство и рыболовство», содержанием проекта является «Производство </w:t>
      </w:r>
      <w:r w:rsidRPr="00B07F01">
        <w:br/>
        <w:t xml:space="preserve">и использование энергии». Распределение внутренних затрат необходимо производить по первичным целям конкретных исследований </w:t>
      </w:r>
      <w:r w:rsidRPr="00B07F01">
        <w:br/>
        <w:t xml:space="preserve">и разработок. В случаях, когда возникают проблемы определения первичной цели финансирования конкретных исследований и разработок </w:t>
      </w:r>
      <w:r w:rsidRPr="00B07F01">
        <w:br/>
        <w:t xml:space="preserve">или разграничения цели и содержания этих работ, необходимо использовать два следующих правила: 1) проект, который обязан своим существованием исключительно техническим потребностям какой-либо другой программы и непосредственно вытекает из указанной программы, должен быть классифицирован вместе с ней;  2) в случае, когда результаты исследований и разработок, предназначенных для конкретной цели, дорабатываются применительно к другой цели, то такая работа должна относиться к последней из целей. </w:t>
      </w:r>
    </w:p>
    <w:p w:rsidR="00F67DEB" w:rsidRPr="00B07F01" w:rsidRDefault="00F67DEB" w:rsidP="00F67DEB">
      <w:pPr>
        <w:ind w:firstLine="709"/>
        <w:jc w:val="both"/>
      </w:pPr>
      <w:r w:rsidRPr="00B07F01">
        <w:t>Данные строки 801 графы 4 равняются данным строки 502 графы 3 и данным строки 601 графы 3. Данные строки 801 графы 4 должны быть равны сумме строк 802, 823, 829, 830, 831, 832 по графе 4. Данные строки 802 графы 4 должны быть равны сумме строк 803</w:t>
      </w:r>
      <w:r w:rsidRPr="00B07F01">
        <w:sym w:font="Symbol" w:char="F02D"/>
      </w:r>
      <w:r w:rsidRPr="00B07F01">
        <w:t>805, 818</w:t>
      </w:r>
      <w:r w:rsidRPr="00B07F01">
        <w:sym w:font="Symbol" w:char="F02D"/>
      </w:r>
      <w:r w:rsidRPr="00B07F01">
        <w:t xml:space="preserve">822 </w:t>
      </w:r>
      <w:r w:rsidRPr="00B07F01">
        <w:br/>
        <w:t>по графе 4. Данные строки 805 графы 4 должны быть равны сумме строк 806</w:t>
      </w:r>
      <w:r w:rsidRPr="00B07F01">
        <w:sym w:font="Symbol" w:char="F02D"/>
      </w:r>
      <w:r w:rsidRPr="00B07F01">
        <w:t>817 по графе 4. Данные строки 823 графы 4 должны быть равны сумме строк 824</w:t>
      </w:r>
      <w:r w:rsidRPr="00B07F01">
        <w:sym w:font="Symbol" w:char="F02D"/>
      </w:r>
      <w:r w:rsidRPr="00B07F01">
        <w:t>826 по графе 4.</w:t>
      </w:r>
    </w:p>
    <w:p w:rsidR="00F67DEB" w:rsidRPr="00B07F01" w:rsidRDefault="00F67DEB" w:rsidP="00F67DEB">
      <w:pPr>
        <w:spacing w:before="120" w:after="120"/>
        <w:jc w:val="center"/>
        <w:rPr>
          <w:b/>
          <w:szCs w:val="24"/>
        </w:rPr>
      </w:pPr>
      <w:r w:rsidRPr="00B07F01">
        <w:rPr>
          <w:b/>
          <w:szCs w:val="24"/>
        </w:rPr>
        <w:t xml:space="preserve">Раздел 13. Сектор деятельности и тип организации по Локальному классификатору секторов деятельности и типов организаций, относящихся к ним </w:t>
      </w:r>
      <w:r w:rsidRPr="00B07F01">
        <w:rPr>
          <w:b/>
        </w:rPr>
        <w:t>(ЛКСД)</w:t>
      </w:r>
    </w:p>
    <w:p w:rsidR="00F67DEB" w:rsidRPr="00B07F01" w:rsidRDefault="00F67DEB" w:rsidP="00F67DEB">
      <w:pPr>
        <w:ind w:firstLine="709"/>
        <w:jc w:val="both"/>
      </w:pPr>
      <w:r w:rsidRPr="00B07F01">
        <w:t>23. В Разделе 13 по строке 901 в графе 3 проставляется код сектора деятельности организации по Локальному классификатору секторов деятельности и типов организаций, относящихся к ним (ЛКСД) (графа 1  приложения № 2 к форме федерального статистического наблюдения).</w:t>
      </w:r>
    </w:p>
    <w:p w:rsidR="00F67DEB" w:rsidRPr="00B07F01" w:rsidRDefault="00F67DEB" w:rsidP="00F67DEB">
      <w:pPr>
        <w:ind w:firstLine="709"/>
        <w:jc w:val="both"/>
      </w:pPr>
      <w:r w:rsidRPr="00B07F01">
        <w:t xml:space="preserve">По строке 901 в графе 4 проставляется код типа организации по ЛКСД (графа 3 приложения № 2 к форме федерального статистического наблюдения) по ЛКСД. </w:t>
      </w:r>
      <w:r w:rsidRPr="00B07F01">
        <w:rPr>
          <w:szCs w:val="24"/>
        </w:rPr>
        <w:t xml:space="preserve">При этом следует обратить внимание на правильное отнесение отчитывающейся организации к сектору деятельности </w:t>
      </w:r>
      <w:r w:rsidRPr="00B07F01">
        <w:rPr>
          <w:szCs w:val="24"/>
        </w:rPr>
        <w:br/>
        <w:t xml:space="preserve">и типу организации в нем. Так, к сектору высшего образования не относятся учреждения государственных академий наук, а также учреждения, подведомственные федеральным органам исполнительной власти (даже если они ведут подготовку аспирантов), они относятся </w:t>
      </w:r>
      <w:r w:rsidRPr="00B07F01">
        <w:rPr>
          <w:szCs w:val="24"/>
        </w:rPr>
        <w:br/>
        <w:t xml:space="preserve">к государственному сектору деятельности (приложение № 2 к форме федерального статистического наблюдения, код сектора деятельности </w:t>
      </w:r>
      <w:r w:rsidRPr="00B07F01">
        <w:rPr>
          <w:szCs w:val="24"/>
        </w:rPr>
        <w:br/>
        <w:t xml:space="preserve">по ЛКСД – код 100). Научно-исследовательские подразделения образовательных организаций высшего образования (например, научно-исследовательский сектор, лаборатория, часть), находящиеся на самостоятельном балансе, должны быть отнесены к научно-исследовательским институтам при образовательных организациях высшего образования (код типа организации по ЛКСД – 11). Образовательная организация высшего образования (без филиалов – обособленных подразделений, отчитывающихся самостоятельно) указывает только один из перечисленных кодов ЛКСД: 41, 42, 43 или 47; ее филиал или иное обособленное подразделение, отчитывающийся самостоятельно по месту своего расположения, </w:t>
      </w:r>
      <w:r w:rsidRPr="00B07F01">
        <w:rPr>
          <w:szCs w:val="24"/>
        </w:rPr>
        <w:lastRenderedPageBreak/>
        <w:t xml:space="preserve">указывает только один из кодов: 44, 45, 46 или 48; организация (юридическое лицо), подведомственная образовательной организации высшего образования, выполнявшая научные исследования и разработки в отчетном году, указывает только один из кодов: 11, 12, 13, 14 или 35. </w:t>
      </w:r>
    </w:p>
    <w:p w:rsidR="00F67DEB" w:rsidRPr="00B07F01" w:rsidRDefault="00F67DEB" w:rsidP="00F67DEB">
      <w:pPr>
        <w:tabs>
          <w:tab w:val="left" w:pos="426"/>
        </w:tabs>
        <w:ind w:firstLine="709"/>
        <w:jc w:val="both"/>
        <w:rPr>
          <w:szCs w:val="24"/>
        </w:rPr>
      </w:pPr>
      <w:r w:rsidRPr="00B07F01">
        <w:rPr>
          <w:szCs w:val="24"/>
        </w:rPr>
        <w:t>Код 41 «Ведущие классические университеты (Московский государственный университет имени М. В. Ломоносова и Санкт-Петербургский государственный университет)» указывают только Московский государственный университет имени М. В. Ломоносова, Санкт-Петербургский государственный университет. Филиалы (обособленные подразделения) ведущих классических университетов, отчитывающиеся самостоятельно по месту их расположения, указывают код 44.</w:t>
      </w:r>
    </w:p>
    <w:p w:rsidR="00F67DEB" w:rsidRPr="00B07F01" w:rsidRDefault="00F67DEB" w:rsidP="00F67DEB">
      <w:pPr>
        <w:tabs>
          <w:tab w:val="left" w:pos="426"/>
        </w:tabs>
        <w:ind w:firstLine="709"/>
        <w:jc w:val="both"/>
        <w:rPr>
          <w:szCs w:val="24"/>
        </w:rPr>
      </w:pPr>
      <w:r w:rsidRPr="00B07F01">
        <w:rPr>
          <w:szCs w:val="24"/>
        </w:rPr>
        <w:t xml:space="preserve">Код 42 «Федеральные университеты» проставляют только образовательные организации высшего образования, в отношении которых установлена категория «федеральный университет» согласно указам Президента Российской Федерации (от 21 октября 2009 г. № 1172 </w:t>
      </w:r>
      <w:r w:rsidRPr="00B07F01">
        <w:rPr>
          <w:szCs w:val="24"/>
        </w:rPr>
        <w:br/>
        <w:t xml:space="preserve">«О создании федеральных университетов в Северо-Западном, Приволжском, Уральском и Дальневосточном федеральных округах»; от 13 октября 2010 г. № 1255 «О создании Балтийского федерального университета имени Иммануила Канта»; от 18 июля 2011 г. № 958 «О создании Северо-Кавказского федерального университета в Северо-Кавказском федеральном округе»); а также федеральное государственное автономное образовательное учреждение высшего образования «Крымский федеральный университет имени В.И. Вернадского», созданное в соответствии </w:t>
      </w:r>
      <w:r w:rsidRPr="00B07F01">
        <w:rPr>
          <w:szCs w:val="24"/>
        </w:rPr>
        <w:br/>
        <w:t>с распоряжением Правительства Российской Федерации от 4 августа 2014 г. № 1465-р. Филиалы (обособленные подразделения) федеральных университетов, отчитывающиеся самостоятельно по месту их расположения, указывают код 45.</w:t>
      </w:r>
    </w:p>
    <w:p w:rsidR="00F67DEB" w:rsidRPr="00B07F01" w:rsidRDefault="00F67DEB" w:rsidP="00F67DEB">
      <w:pPr>
        <w:tabs>
          <w:tab w:val="left" w:pos="426"/>
        </w:tabs>
        <w:spacing w:line="260" w:lineRule="exact"/>
        <w:ind w:firstLine="709"/>
        <w:jc w:val="both"/>
        <w:rPr>
          <w:szCs w:val="24"/>
        </w:rPr>
      </w:pPr>
      <w:r w:rsidRPr="00B07F01">
        <w:rPr>
          <w:szCs w:val="24"/>
        </w:rPr>
        <w:t xml:space="preserve">Код 43 «Национальные исследовательские университеты» указывают только образовательные организации высшего образования, </w:t>
      </w:r>
      <w:r w:rsidRPr="00B07F01">
        <w:rPr>
          <w:szCs w:val="24"/>
        </w:rPr>
        <w:br/>
        <w:t xml:space="preserve">в отношении которых установлена категория «национальный исследовательский университет» в соответствии с Указом Президента Российской Федерации от 7 октября 2008 г. № 1448 «О реализации пилотного проекта по созданию национальных исследовательских университетов» </w:t>
      </w:r>
      <w:r w:rsidRPr="00B07F01">
        <w:rPr>
          <w:szCs w:val="24"/>
        </w:rPr>
        <w:br/>
        <w:t>и распоряжениями Правительства Российской Федерации от 2 ноября 2009 г. № 1613-р и от 20 мая 2010 г. № 812-р. Филиалы или иные обособленные подразделения национальных исследовательских университетов, отчитывающиеся самостоятельно по месту их расположения, указывают код 46.</w:t>
      </w:r>
    </w:p>
    <w:p w:rsidR="00F67DEB" w:rsidRPr="00B07F01" w:rsidRDefault="00F67DEB" w:rsidP="00F67DEB">
      <w:pPr>
        <w:tabs>
          <w:tab w:val="left" w:pos="426"/>
        </w:tabs>
        <w:spacing w:line="260" w:lineRule="exact"/>
        <w:ind w:firstLine="709"/>
        <w:jc w:val="both"/>
        <w:rPr>
          <w:szCs w:val="24"/>
        </w:rPr>
      </w:pPr>
      <w:r w:rsidRPr="00B07F01">
        <w:rPr>
          <w:szCs w:val="24"/>
        </w:rPr>
        <w:t xml:space="preserve">Образовательные организации высшего образования, не относящиеся к ведущим классическим университетам, федеральным университетам, национальным исследовательским университетам, в соответствии с ЛКСД указывают код 47 «Другие образовательные организации высшего образования (без ведущих классических университетов, федеральных университетов, национальных исследовательских университетов)». Филиалы или иные обособленные подразделения названных организаций, отчитывающиеся самостоятельно </w:t>
      </w:r>
      <w:r w:rsidRPr="00B07F01">
        <w:rPr>
          <w:szCs w:val="24"/>
        </w:rPr>
        <w:br/>
        <w:t>по месту их расположения, указывают код 48.</w:t>
      </w:r>
    </w:p>
    <w:p w:rsidR="00F67DEB" w:rsidRPr="00B07F01" w:rsidRDefault="00F67DEB" w:rsidP="00F67DEB">
      <w:pPr>
        <w:widowControl w:val="0"/>
        <w:ind w:firstLine="709"/>
        <w:contextualSpacing/>
        <w:jc w:val="center"/>
        <w:rPr>
          <w:b/>
          <w:szCs w:val="24"/>
        </w:rPr>
      </w:pPr>
      <w:r w:rsidRPr="00B07F01">
        <w:rPr>
          <w:b/>
        </w:rPr>
        <w:br w:type="page"/>
      </w:r>
      <w:r w:rsidRPr="00B07F01">
        <w:rPr>
          <w:b/>
        </w:rPr>
        <w:lastRenderedPageBreak/>
        <w:t>Арифметический и логический контроль</w:t>
      </w:r>
    </w:p>
    <w:p w:rsidR="00F67DEB" w:rsidRPr="00B07F01" w:rsidRDefault="00F67DEB" w:rsidP="00F67DEB">
      <w:pPr>
        <w:jc w:val="both"/>
        <w:rPr>
          <w:sz w:val="16"/>
          <w:szCs w:val="16"/>
        </w:rPr>
      </w:pPr>
      <w:r w:rsidRPr="00B07F01">
        <w:t xml:space="preserve"> </w:t>
      </w:r>
    </w:p>
    <w:tbl>
      <w:tblPr>
        <w:tblW w:w="12765" w:type="dxa"/>
        <w:tblInd w:w="1384" w:type="dxa"/>
        <w:tblLayout w:type="fixed"/>
        <w:tblLook w:val="04A0" w:firstRow="1" w:lastRow="0" w:firstColumn="1" w:lastColumn="0" w:noHBand="0" w:noVBand="1"/>
      </w:tblPr>
      <w:tblGrid>
        <w:gridCol w:w="2410"/>
        <w:gridCol w:w="3830"/>
        <w:gridCol w:w="6525"/>
      </w:tblGrid>
      <w:tr w:rsidR="00F67DEB" w:rsidRPr="00B07F01" w:rsidTr="00E30219">
        <w:trPr>
          <w:tblHeader/>
        </w:trPr>
        <w:tc>
          <w:tcPr>
            <w:tcW w:w="2410"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40" w:lineRule="exact"/>
              <w:jc w:val="center"/>
              <w:rPr>
                <w:b/>
                <w:sz w:val="22"/>
                <w:szCs w:val="22"/>
              </w:rPr>
            </w:pPr>
          </w:p>
        </w:tc>
        <w:tc>
          <w:tcPr>
            <w:tcW w:w="3830"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spacing w:line="240" w:lineRule="exact"/>
              <w:jc w:val="center"/>
              <w:rPr>
                <w:b/>
                <w:sz w:val="22"/>
                <w:szCs w:val="22"/>
              </w:rPr>
            </w:pPr>
            <w:r w:rsidRPr="00B07F01">
              <w:rPr>
                <w:b/>
                <w:sz w:val="22"/>
                <w:szCs w:val="22"/>
              </w:rPr>
              <w:t xml:space="preserve">По графам </w:t>
            </w:r>
          </w:p>
        </w:tc>
        <w:tc>
          <w:tcPr>
            <w:tcW w:w="6525"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spacing w:line="240" w:lineRule="exact"/>
              <w:jc w:val="center"/>
              <w:rPr>
                <w:b/>
                <w:sz w:val="22"/>
                <w:szCs w:val="22"/>
              </w:rPr>
            </w:pPr>
            <w:r w:rsidRPr="00B07F01">
              <w:rPr>
                <w:b/>
                <w:sz w:val="22"/>
                <w:szCs w:val="22"/>
              </w:rPr>
              <w:t>По строкам</w:t>
            </w:r>
          </w:p>
        </w:tc>
      </w:tr>
      <w:tr w:rsidR="00F67DEB" w:rsidRPr="00B07F01" w:rsidTr="00E30219">
        <w:tc>
          <w:tcPr>
            <w:tcW w:w="2410" w:type="dxa"/>
            <w:tcBorders>
              <w:top w:val="single" w:sz="4" w:space="0" w:color="auto"/>
              <w:left w:val="single" w:sz="4" w:space="0" w:color="auto"/>
              <w:right w:val="single" w:sz="4" w:space="0" w:color="auto"/>
            </w:tcBorders>
            <w:shd w:val="clear" w:color="auto" w:fill="auto"/>
            <w:hideMark/>
          </w:tcPr>
          <w:p w:rsidR="00F67DEB" w:rsidRPr="00B07F01" w:rsidRDefault="00F67DEB" w:rsidP="00E30219">
            <w:pPr>
              <w:spacing w:line="240" w:lineRule="exact"/>
              <w:rPr>
                <w:b/>
                <w:sz w:val="22"/>
                <w:szCs w:val="22"/>
                <w:u w:val="single"/>
              </w:rPr>
            </w:pPr>
            <w:r w:rsidRPr="00B07F01">
              <w:rPr>
                <w:b/>
                <w:sz w:val="22"/>
                <w:szCs w:val="22"/>
              </w:rPr>
              <w:t>Раздел 1</w:t>
            </w:r>
          </w:p>
        </w:tc>
        <w:tc>
          <w:tcPr>
            <w:tcW w:w="3830" w:type="dxa"/>
            <w:tcBorders>
              <w:top w:val="single" w:sz="4" w:space="0" w:color="auto"/>
              <w:left w:val="single" w:sz="4" w:space="0" w:color="auto"/>
              <w:right w:val="single" w:sz="4" w:space="0" w:color="auto"/>
            </w:tcBorders>
            <w:shd w:val="clear" w:color="auto" w:fill="auto"/>
            <w:vAlign w:val="center"/>
            <w:hideMark/>
          </w:tcPr>
          <w:p w:rsidR="00F67DEB" w:rsidRPr="00B07F01" w:rsidRDefault="00F67DEB" w:rsidP="00E30219">
            <w:pPr>
              <w:spacing w:line="240" w:lineRule="exact"/>
              <w:rPr>
                <w:sz w:val="22"/>
                <w:szCs w:val="22"/>
              </w:rPr>
            </w:pPr>
            <w:r w:rsidRPr="00B07F01">
              <w:rPr>
                <w:sz w:val="22"/>
                <w:szCs w:val="22"/>
                <w:u w:val="single"/>
              </w:rPr>
              <w:t>по строкам 101, 103, 104, 105</w:t>
            </w:r>
            <w:r w:rsidRPr="00B07F01">
              <w:rPr>
                <w:sz w:val="22"/>
                <w:szCs w:val="22"/>
              </w:rPr>
              <w:t>:</w:t>
            </w:r>
          </w:p>
          <w:p w:rsidR="00F67DEB" w:rsidRPr="00B07F01" w:rsidRDefault="00F67DEB" w:rsidP="00E30219">
            <w:pPr>
              <w:spacing w:line="240" w:lineRule="exact"/>
              <w:rPr>
                <w:sz w:val="22"/>
                <w:szCs w:val="22"/>
              </w:rPr>
            </w:pPr>
            <w:r w:rsidRPr="00B07F01">
              <w:rPr>
                <w:sz w:val="22"/>
                <w:szCs w:val="22"/>
              </w:rPr>
              <w:t>гр. 3 = сумме гр. 4, 7, 8</w:t>
            </w:r>
          </w:p>
          <w:p w:rsidR="00F67DEB" w:rsidRPr="00B07F01" w:rsidRDefault="00F67DEB" w:rsidP="00E30219">
            <w:pPr>
              <w:spacing w:line="240" w:lineRule="exact"/>
              <w:rPr>
                <w:sz w:val="22"/>
                <w:szCs w:val="22"/>
                <w:u w:val="single"/>
              </w:rPr>
            </w:pPr>
            <w:r w:rsidRPr="00B07F01">
              <w:rPr>
                <w:sz w:val="22"/>
                <w:szCs w:val="22"/>
                <w:u w:val="single"/>
              </w:rPr>
              <w:t>по строке 102:</w:t>
            </w:r>
          </w:p>
          <w:p w:rsidR="00F67DEB" w:rsidRPr="00B07F01" w:rsidRDefault="00F67DEB" w:rsidP="00E30219">
            <w:pPr>
              <w:spacing w:line="240" w:lineRule="exact"/>
              <w:rPr>
                <w:sz w:val="22"/>
                <w:szCs w:val="22"/>
              </w:rPr>
            </w:pPr>
            <w:r w:rsidRPr="00B07F01">
              <w:rPr>
                <w:sz w:val="22"/>
                <w:szCs w:val="22"/>
              </w:rPr>
              <w:t>гр. 3 = гр. 4</w:t>
            </w:r>
          </w:p>
          <w:p w:rsidR="00F67DEB" w:rsidRPr="00B07F01" w:rsidRDefault="00F67DEB" w:rsidP="00E30219">
            <w:pPr>
              <w:spacing w:line="240" w:lineRule="exact"/>
              <w:rPr>
                <w:sz w:val="22"/>
                <w:szCs w:val="22"/>
                <w:u w:val="single"/>
              </w:rPr>
            </w:pPr>
            <w:r w:rsidRPr="00B07F01">
              <w:rPr>
                <w:sz w:val="22"/>
                <w:szCs w:val="22"/>
                <w:u w:val="single"/>
              </w:rPr>
              <w:t>по строкам 101,102, 103, 104, 105:</w:t>
            </w:r>
          </w:p>
          <w:p w:rsidR="00F67DEB" w:rsidRPr="00B07F01" w:rsidRDefault="00F67DEB" w:rsidP="00E30219">
            <w:pPr>
              <w:jc w:val="both"/>
              <w:rPr>
                <w:sz w:val="22"/>
                <w:szCs w:val="22"/>
              </w:rPr>
            </w:pPr>
            <w:r w:rsidRPr="00B07F01">
              <w:rPr>
                <w:sz w:val="22"/>
                <w:szCs w:val="22"/>
              </w:rPr>
              <w:t>гр. 4 &gt;= гр. 5, гр. 4 &gt;= гр. 6</w:t>
            </w:r>
          </w:p>
          <w:p w:rsidR="00F67DEB" w:rsidRPr="00B07F01" w:rsidRDefault="00F67DEB" w:rsidP="00E30219">
            <w:pPr>
              <w:jc w:val="both"/>
              <w:rPr>
                <w:sz w:val="22"/>
                <w:szCs w:val="22"/>
              </w:rPr>
            </w:pPr>
            <w:r w:rsidRPr="00B07F01">
              <w:rPr>
                <w:sz w:val="22"/>
                <w:szCs w:val="22"/>
              </w:rPr>
              <w:t>гр. 4 &gt;= сумме гр. 5, 6</w:t>
            </w:r>
          </w:p>
        </w:tc>
        <w:tc>
          <w:tcPr>
            <w:tcW w:w="6525" w:type="dxa"/>
            <w:tcBorders>
              <w:top w:val="single" w:sz="4" w:space="0" w:color="auto"/>
              <w:left w:val="single" w:sz="4" w:space="0" w:color="auto"/>
              <w:right w:val="single" w:sz="4" w:space="0" w:color="auto"/>
            </w:tcBorders>
            <w:hideMark/>
          </w:tcPr>
          <w:p w:rsidR="00F67DEB" w:rsidRPr="00B07F01" w:rsidRDefault="00F67DEB" w:rsidP="00E30219">
            <w:pPr>
              <w:spacing w:line="240" w:lineRule="exact"/>
              <w:rPr>
                <w:sz w:val="22"/>
                <w:szCs w:val="22"/>
                <w:u w:val="single"/>
              </w:rPr>
            </w:pPr>
            <w:r w:rsidRPr="00B07F01">
              <w:rPr>
                <w:sz w:val="22"/>
                <w:szCs w:val="22"/>
                <w:u w:val="single"/>
              </w:rPr>
              <w:t>по графам 3</w:t>
            </w:r>
            <w:r w:rsidRPr="00B07F01">
              <w:rPr>
                <w:sz w:val="22"/>
                <w:szCs w:val="22"/>
                <w:u w:val="single"/>
              </w:rPr>
              <w:sym w:font="Symbol" w:char="F02D"/>
            </w:r>
            <w:r w:rsidRPr="00B07F01">
              <w:rPr>
                <w:sz w:val="22"/>
                <w:szCs w:val="22"/>
                <w:u w:val="single"/>
              </w:rPr>
              <w:t>6:</w:t>
            </w:r>
          </w:p>
          <w:p w:rsidR="00F67DEB" w:rsidRPr="00B07F01" w:rsidRDefault="00F67DEB" w:rsidP="00E30219">
            <w:pPr>
              <w:spacing w:line="240" w:lineRule="exact"/>
              <w:rPr>
                <w:sz w:val="22"/>
                <w:szCs w:val="22"/>
              </w:rPr>
            </w:pPr>
            <w:r w:rsidRPr="00B07F01">
              <w:rPr>
                <w:sz w:val="22"/>
                <w:szCs w:val="22"/>
              </w:rPr>
              <w:t>стр. 101 = сумме стр. 102</w:t>
            </w:r>
            <w:r w:rsidRPr="00B07F01">
              <w:rPr>
                <w:sz w:val="22"/>
                <w:szCs w:val="22"/>
              </w:rPr>
              <w:sym w:font="Symbol" w:char="F02D"/>
            </w:r>
            <w:r w:rsidRPr="00B07F01">
              <w:rPr>
                <w:sz w:val="22"/>
                <w:szCs w:val="22"/>
              </w:rPr>
              <w:t>105</w:t>
            </w:r>
          </w:p>
          <w:p w:rsidR="00F67DEB" w:rsidRPr="00B07F01" w:rsidRDefault="00F67DEB" w:rsidP="00E30219">
            <w:pPr>
              <w:spacing w:line="240" w:lineRule="exact"/>
              <w:rPr>
                <w:sz w:val="22"/>
                <w:szCs w:val="22"/>
                <w:u w:val="single"/>
              </w:rPr>
            </w:pPr>
            <w:r w:rsidRPr="00B07F01">
              <w:rPr>
                <w:sz w:val="22"/>
                <w:szCs w:val="22"/>
                <w:u w:val="single"/>
              </w:rPr>
              <w:t>по графам 7, 8:</w:t>
            </w:r>
          </w:p>
          <w:p w:rsidR="00F67DEB" w:rsidRPr="00B07F01" w:rsidRDefault="00F67DEB" w:rsidP="00E30219">
            <w:pPr>
              <w:spacing w:line="240" w:lineRule="exact"/>
              <w:rPr>
                <w:sz w:val="22"/>
                <w:szCs w:val="22"/>
                <w:lang w:val="ru-MD"/>
              </w:rPr>
            </w:pPr>
            <w:r w:rsidRPr="00B07F01">
              <w:rPr>
                <w:sz w:val="22"/>
                <w:szCs w:val="22"/>
              </w:rPr>
              <w:t>стр. 101 = сумме стр. 103</w:t>
            </w:r>
            <w:r w:rsidRPr="00B07F01">
              <w:rPr>
                <w:sz w:val="22"/>
                <w:szCs w:val="22"/>
              </w:rPr>
              <w:sym w:font="Symbol" w:char="F02D"/>
            </w:r>
            <w:r w:rsidRPr="00B07F01">
              <w:rPr>
                <w:sz w:val="22"/>
                <w:szCs w:val="22"/>
              </w:rPr>
              <w:t>105</w:t>
            </w:r>
          </w:p>
        </w:tc>
      </w:tr>
      <w:tr w:rsidR="00F67DEB" w:rsidRPr="00B07F01" w:rsidTr="00E30219">
        <w:trPr>
          <w:trHeight w:val="207"/>
        </w:trPr>
        <w:tc>
          <w:tcPr>
            <w:tcW w:w="2410" w:type="dxa"/>
            <w:tcBorders>
              <w:left w:val="single" w:sz="4" w:space="0" w:color="auto"/>
              <w:bottom w:val="single" w:sz="4" w:space="0" w:color="auto"/>
              <w:right w:val="single" w:sz="4" w:space="0" w:color="auto"/>
            </w:tcBorders>
            <w:shd w:val="clear" w:color="auto" w:fill="auto"/>
            <w:hideMark/>
          </w:tcPr>
          <w:p w:rsidR="00F67DEB" w:rsidRPr="00B07F01" w:rsidRDefault="00F67DEB" w:rsidP="00E30219">
            <w:pPr>
              <w:spacing w:line="260" w:lineRule="exact"/>
              <w:rPr>
                <w:b/>
                <w:sz w:val="22"/>
                <w:szCs w:val="22"/>
              </w:rPr>
            </w:pPr>
          </w:p>
        </w:tc>
        <w:tc>
          <w:tcPr>
            <w:tcW w:w="3830" w:type="dxa"/>
            <w:tcBorders>
              <w:left w:val="single" w:sz="4" w:space="0" w:color="auto"/>
              <w:bottom w:val="single" w:sz="4" w:space="0" w:color="auto"/>
              <w:right w:val="single" w:sz="4" w:space="0" w:color="auto"/>
            </w:tcBorders>
            <w:vAlign w:val="center"/>
          </w:tcPr>
          <w:p w:rsidR="00F67DEB" w:rsidRPr="00B07F01" w:rsidRDefault="00F67DEB" w:rsidP="00E30219">
            <w:pPr>
              <w:spacing w:line="260" w:lineRule="exact"/>
              <w:rPr>
                <w:sz w:val="22"/>
                <w:szCs w:val="22"/>
                <w:u w:val="single"/>
              </w:rPr>
            </w:pPr>
          </w:p>
        </w:tc>
        <w:tc>
          <w:tcPr>
            <w:tcW w:w="6525" w:type="dxa"/>
            <w:tcBorders>
              <w:left w:val="single" w:sz="4" w:space="0" w:color="auto"/>
              <w:bottom w:val="single" w:sz="4" w:space="0" w:color="auto"/>
              <w:right w:val="single" w:sz="4" w:space="0" w:color="auto"/>
            </w:tcBorders>
            <w:hideMark/>
          </w:tcPr>
          <w:p w:rsidR="00F67DEB" w:rsidRPr="00B07F01" w:rsidRDefault="00F67DEB" w:rsidP="00E30219">
            <w:pPr>
              <w:spacing w:line="260" w:lineRule="exact"/>
              <w:rPr>
                <w:sz w:val="22"/>
                <w:szCs w:val="22"/>
              </w:rPr>
            </w:pPr>
            <w:r w:rsidRPr="00B07F01">
              <w:rPr>
                <w:sz w:val="22"/>
                <w:szCs w:val="22"/>
              </w:rPr>
              <w:t xml:space="preserve">стр. 107 гр. 3 </w:t>
            </w:r>
            <w:r w:rsidRPr="00B07F01">
              <w:rPr>
                <w:sz w:val="22"/>
                <w:szCs w:val="22"/>
                <w:lang w:val="ru-MD"/>
              </w:rPr>
              <w:t>&lt;</w:t>
            </w:r>
            <w:r w:rsidRPr="00B07F01">
              <w:rPr>
                <w:sz w:val="22"/>
                <w:szCs w:val="22"/>
              </w:rPr>
              <w:t>= стр. 102 гр. 3;</w:t>
            </w:r>
          </w:p>
          <w:p w:rsidR="00F67DEB" w:rsidRPr="00B07F01" w:rsidRDefault="00F67DEB" w:rsidP="00E30219">
            <w:pPr>
              <w:spacing w:line="260" w:lineRule="exact"/>
              <w:rPr>
                <w:sz w:val="22"/>
                <w:szCs w:val="22"/>
              </w:rPr>
            </w:pPr>
            <w:r w:rsidRPr="00B07F01">
              <w:rPr>
                <w:sz w:val="22"/>
                <w:szCs w:val="22"/>
              </w:rPr>
              <w:t>если стр. 101 гр. 3 &gt; 0, то стр. 106 гр. 3 &gt; 0</w:t>
            </w:r>
          </w:p>
        </w:tc>
      </w:tr>
      <w:tr w:rsidR="00F67DEB" w:rsidRPr="00B07F01" w:rsidTr="00E30219">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67DEB" w:rsidRPr="00B07F01" w:rsidRDefault="00F67DEB" w:rsidP="00E30219">
            <w:pPr>
              <w:spacing w:line="240" w:lineRule="exact"/>
              <w:rPr>
                <w:b/>
                <w:sz w:val="22"/>
                <w:szCs w:val="22"/>
              </w:rPr>
            </w:pPr>
            <w:r w:rsidRPr="00B07F01">
              <w:rPr>
                <w:b/>
                <w:sz w:val="22"/>
                <w:szCs w:val="22"/>
              </w:rPr>
              <w:t>Раздел 2</w:t>
            </w:r>
          </w:p>
        </w:tc>
        <w:tc>
          <w:tcPr>
            <w:tcW w:w="3830" w:type="dxa"/>
            <w:tcBorders>
              <w:top w:val="single" w:sz="4" w:space="0" w:color="auto"/>
              <w:left w:val="single" w:sz="4" w:space="0" w:color="auto"/>
              <w:bottom w:val="single" w:sz="4" w:space="0" w:color="auto"/>
              <w:right w:val="single" w:sz="4" w:space="0" w:color="auto"/>
            </w:tcBorders>
            <w:vAlign w:val="center"/>
          </w:tcPr>
          <w:p w:rsidR="00F67DEB" w:rsidRPr="00B07F01" w:rsidRDefault="00F67DEB" w:rsidP="00E30219">
            <w:pPr>
              <w:spacing w:line="240" w:lineRule="exact"/>
              <w:rPr>
                <w:sz w:val="22"/>
                <w:szCs w:val="22"/>
                <w:u w:val="single"/>
              </w:rPr>
            </w:pPr>
          </w:p>
        </w:tc>
        <w:tc>
          <w:tcPr>
            <w:tcW w:w="6525"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spacing w:line="240" w:lineRule="exact"/>
              <w:rPr>
                <w:sz w:val="22"/>
                <w:szCs w:val="22"/>
                <w:u w:val="single"/>
              </w:rPr>
            </w:pPr>
            <w:r w:rsidRPr="00B07F01">
              <w:rPr>
                <w:sz w:val="22"/>
                <w:szCs w:val="22"/>
                <w:u w:val="single"/>
              </w:rPr>
              <w:t>по графам 3, 4:</w:t>
            </w:r>
          </w:p>
          <w:p w:rsidR="00F67DEB" w:rsidRPr="00B07F01" w:rsidRDefault="00F67DEB" w:rsidP="00E30219">
            <w:pPr>
              <w:spacing w:line="240" w:lineRule="exact"/>
              <w:rPr>
                <w:sz w:val="22"/>
                <w:szCs w:val="22"/>
              </w:rPr>
            </w:pPr>
            <w:r w:rsidRPr="00B07F01">
              <w:rPr>
                <w:sz w:val="22"/>
                <w:szCs w:val="22"/>
              </w:rPr>
              <w:t>стр. 201 = сумме стр. 202</w:t>
            </w:r>
            <w:r w:rsidRPr="00B07F01">
              <w:rPr>
                <w:sz w:val="22"/>
                <w:szCs w:val="22"/>
              </w:rPr>
              <w:sym w:font="Symbol" w:char="F02D"/>
            </w:r>
            <w:r w:rsidRPr="00B07F01">
              <w:rPr>
                <w:sz w:val="22"/>
                <w:szCs w:val="22"/>
              </w:rPr>
              <w:t>205</w:t>
            </w:r>
          </w:p>
        </w:tc>
      </w:tr>
      <w:tr w:rsidR="00F67DEB" w:rsidRPr="00B07F01" w:rsidTr="00E30219">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67DEB" w:rsidRPr="00B07F01" w:rsidRDefault="00F67DEB" w:rsidP="00E30219">
            <w:pPr>
              <w:spacing w:line="240" w:lineRule="exact"/>
              <w:rPr>
                <w:b/>
                <w:sz w:val="22"/>
                <w:szCs w:val="22"/>
              </w:rPr>
            </w:pPr>
            <w:r w:rsidRPr="00B07F01">
              <w:rPr>
                <w:b/>
                <w:sz w:val="22"/>
                <w:szCs w:val="22"/>
              </w:rPr>
              <w:t>Раздел 3</w:t>
            </w:r>
          </w:p>
        </w:tc>
        <w:tc>
          <w:tcPr>
            <w:tcW w:w="3830" w:type="dxa"/>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spacing w:line="240" w:lineRule="exact"/>
              <w:rPr>
                <w:sz w:val="22"/>
                <w:szCs w:val="22"/>
                <w:u w:val="single"/>
              </w:rPr>
            </w:pPr>
            <w:r w:rsidRPr="00B07F01">
              <w:rPr>
                <w:sz w:val="22"/>
                <w:szCs w:val="22"/>
                <w:u w:val="single"/>
              </w:rPr>
              <w:t>по строкам 301</w:t>
            </w:r>
            <w:r w:rsidRPr="00B07F01">
              <w:rPr>
                <w:sz w:val="22"/>
                <w:szCs w:val="22"/>
                <w:u w:val="single"/>
              </w:rPr>
              <w:sym w:font="Symbol" w:char="F02D"/>
            </w:r>
            <w:r w:rsidRPr="00B07F01">
              <w:rPr>
                <w:sz w:val="22"/>
                <w:szCs w:val="22"/>
                <w:u w:val="single"/>
              </w:rPr>
              <w:t>325:</w:t>
            </w:r>
          </w:p>
          <w:p w:rsidR="00F67DEB" w:rsidRPr="00B07F01" w:rsidRDefault="00F67DEB" w:rsidP="00E30219">
            <w:pPr>
              <w:spacing w:line="240" w:lineRule="exact"/>
              <w:rPr>
                <w:sz w:val="22"/>
                <w:szCs w:val="22"/>
              </w:rPr>
            </w:pPr>
            <w:r w:rsidRPr="00B07F01">
              <w:rPr>
                <w:sz w:val="22"/>
                <w:szCs w:val="22"/>
              </w:rPr>
              <w:t>гр. 3 &gt;= сумме гр. 5, 7;</w:t>
            </w:r>
          </w:p>
          <w:p w:rsidR="00F67DEB" w:rsidRPr="00B07F01" w:rsidRDefault="00F67DEB" w:rsidP="00E30219">
            <w:pPr>
              <w:spacing w:line="240" w:lineRule="exact"/>
              <w:rPr>
                <w:sz w:val="22"/>
                <w:szCs w:val="22"/>
              </w:rPr>
            </w:pPr>
            <w:r w:rsidRPr="00B07F01">
              <w:rPr>
                <w:sz w:val="22"/>
                <w:szCs w:val="22"/>
              </w:rPr>
              <w:t>гр. 4 &gt;= сумме гр. 6, 8;</w:t>
            </w:r>
          </w:p>
          <w:p w:rsidR="00F67DEB" w:rsidRPr="00B07F01" w:rsidRDefault="00F67DEB" w:rsidP="00E30219">
            <w:pPr>
              <w:spacing w:line="240" w:lineRule="exact"/>
              <w:rPr>
                <w:sz w:val="22"/>
                <w:szCs w:val="22"/>
              </w:rPr>
            </w:pPr>
            <w:r w:rsidRPr="00B07F01">
              <w:rPr>
                <w:sz w:val="22"/>
                <w:szCs w:val="22"/>
              </w:rPr>
              <w:t>гр. 3 &gt;=  гр. 4;</w:t>
            </w:r>
          </w:p>
          <w:p w:rsidR="00F67DEB" w:rsidRPr="00B07F01" w:rsidRDefault="00F67DEB" w:rsidP="00E30219">
            <w:pPr>
              <w:spacing w:line="240" w:lineRule="exact"/>
              <w:rPr>
                <w:sz w:val="22"/>
                <w:szCs w:val="22"/>
              </w:rPr>
            </w:pPr>
            <w:r w:rsidRPr="00B07F01">
              <w:rPr>
                <w:sz w:val="22"/>
                <w:szCs w:val="22"/>
              </w:rPr>
              <w:t>гр. 5 &gt;=  гр. 6;</w:t>
            </w:r>
          </w:p>
          <w:p w:rsidR="00F67DEB" w:rsidRPr="00B07F01" w:rsidRDefault="00F67DEB" w:rsidP="00E30219">
            <w:pPr>
              <w:spacing w:line="240" w:lineRule="exact"/>
              <w:rPr>
                <w:sz w:val="22"/>
                <w:szCs w:val="22"/>
                <w:u w:val="single"/>
              </w:rPr>
            </w:pPr>
            <w:r w:rsidRPr="00B07F01">
              <w:rPr>
                <w:sz w:val="22"/>
                <w:szCs w:val="22"/>
              </w:rPr>
              <w:t>гр. 7 &gt;=  гр. 8</w:t>
            </w:r>
          </w:p>
        </w:tc>
        <w:tc>
          <w:tcPr>
            <w:tcW w:w="6525"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spacing w:line="240" w:lineRule="exact"/>
              <w:rPr>
                <w:sz w:val="22"/>
                <w:szCs w:val="22"/>
              </w:rPr>
            </w:pPr>
            <w:r w:rsidRPr="00B07F01">
              <w:rPr>
                <w:sz w:val="22"/>
                <w:szCs w:val="22"/>
              </w:rPr>
              <w:t>стр. 301 по гр. 3, 5, 7 = стр. 102 по гр. 3, 5, 6 соответственно;</w:t>
            </w:r>
          </w:p>
          <w:p w:rsidR="00F67DEB" w:rsidRPr="00B07F01" w:rsidRDefault="00F67DEB" w:rsidP="00E30219">
            <w:pPr>
              <w:spacing w:line="240" w:lineRule="exact"/>
              <w:rPr>
                <w:sz w:val="22"/>
                <w:szCs w:val="22"/>
                <w:u w:val="single"/>
              </w:rPr>
            </w:pPr>
            <w:r w:rsidRPr="00B07F01">
              <w:rPr>
                <w:sz w:val="22"/>
                <w:szCs w:val="22"/>
                <w:u w:val="single"/>
              </w:rPr>
              <w:t>по графам 3</w:t>
            </w:r>
            <w:r w:rsidRPr="00B07F01">
              <w:rPr>
                <w:sz w:val="22"/>
                <w:szCs w:val="22"/>
                <w:u w:val="single"/>
              </w:rPr>
              <w:sym w:font="Symbol" w:char="F02D"/>
            </w:r>
            <w:r w:rsidRPr="00B07F01">
              <w:rPr>
                <w:sz w:val="22"/>
                <w:szCs w:val="22"/>
                <w:u w:val="single"/>
              </w:rPr>
              <w:t>8:</w:t>
            </w:r>
          </w:p>
          <w:p w:rsidR="00F67DEB" w:rsidRPr="00B07F01" w:rsidRDefault="00F67DEB" w:rsidP="00E30219">
            <w:pPr>
              <w:spacing w:line="240" w:lineRule="exact"/>
              <w:rPr>
                <w:sz w:val="22"/>
                <w:szCs w:val="22"/>
              </w:rPr>
            </w:pPr>
            <w:r w:rsidRPr="00B07F01">
              <w:rPr>
                <w:sz w:val="22"/>
                <w:szCs w:val="22"/>
              </w:rPr>
              <w:t>стр. 301 = сумме стр. 302, 309–312, 320;</w:t>
            </w:r>
          </w:p>
          <w:p w:rsidR="00F67DEB" w:rsidRPr="00B07F01" w:rsidRDefault="00F67DEB" w:rsidP="00E30219">
            <w:pPr>
              <w:spacing w:line="240" w:lineRule="exact"/>
              <w:rPr>
                <w:sz w:val="22"/>
                <w:szCs w:val="22"/>
              </w:rPr>
            </w:pPr>
            <w:r w:rsidRPr="00B07F01">
              <w:rPr>
                <w:sz w:val="22"/>
                <w:szCs w:val="22"/>
              </w:rPr>
              <w:t xml:space="preserve">стр. 302 = сумме стр. 303–308; </w:t>
            </w:r>
          </w:p>
          <w:p w:rsidR="00F67DEB" w:rsidRPr="00B07F01" w:rsidRDefault="00F67DEB" w:rsidP="00E30219">
            <w:pPr>
              <w:spacing w:line="240" w:lineRule="exact"/>
              <w:rPr>
                <w:sz w:val="22"/>
                <w:szCs w:val="22"/>
              </w:rPr>
            </w:pPr>
            <w:r w:rsidRPr="00B07F01">
              <w:rPr>
                <w:sz w:val="22"/>
                <w:szCs w:val="22"/>
              </w:rPr>
              <w:t>стр. 312 = сумме стр. 313–319;</w:t>
            </w:r>
          </w:p>
          <w:p w:rsidR="00F67DEB" w:rsidRPr="00B07F01" w:rsidRDefault="00F67DEB" w:rsidP="00E30219">
            <w:pPr>
              <w:spacing w:line="240" w:lineRule="exact"/>
              <w:rPr>
                <w:sz w:val="22"/>
                <w:szCs w:val="22"/>
                <w:u w:val="single"/>
              </w:rPr>
            </w:pPr>
            <w:r w:rsidRPr="00B07F01">
              <w:rPr>
                <w:sz w:val="22"/>
                <w:szCs w:val="22"/>
              </w:rPr>
              <w:t>стр. 320 = сумме стр. 321–325</w:t>
            </w:r>
          </w:p>
        </w:tc>
      </w:tr>
      <w:tr w:rsidR="00F67DEB" w:rsidRPr="00B07F01" w:rsidTr="00E30219">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67DEB" w:rsidRPr="00B07F01" w:rsidRDefault="00F67DEB" w:rsidP="00E30219">
            <w:pPr>
              <w:spacing w:line="240" w:lineRule="exact"/>
              <w:rPr>
                <w:b/>
                <w:sz w:val="22"/>
                <w:szCs w:val="22"/>
              </w:rPr>
            </w:pPr>
            <w:r w:rsidRPr="00B07F01">
              <w:rPr>
                <w:b/>
                <w:sz w:val="22"/>
                <w:szCs w:val="22"/>
              </w:rPr>
              <w:t>Раздел 4</w:t>
            </w:r>
          </w:p>
        </w:tc>
        <w:tc>
          <w:tcPr>
            <w:tcW w:w="3830" w:type="dxa"/>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spacing w:line="240" w:lineRule="exact"/>
              <w:rPr>
                <w:sz w:val="22"/>
                <w:szCs w:val="22"/>
                <w:u w:val="single"/>
              </w:rPr>
            </w:pPr>
            <w:r w:rsidRPr="00B07F01">
              <w:rPr>
                <w:sz w:val="22"/>
                <w:szCs w:val="22"/>
                <w:u w:val="single"/>
              </w:rPr>
              <w:t xml:space="preserve">по строкам </w:t>
            </w:r>
            <w:r w:rsidRPr="00B07F01">
              <w:rPr>
                <w:sz w:val="22"/>
                <w:szCs w:val="22"/>
                <w:u w:val="single"/>
                <w:lang w:val="ru-MD"/>
              </w:rPr>
              <w:t>4</w:t>
            </w:r>
            <w:r w:rsidRPr="00B07F01">
              <w:rPr>
                <w:sz w:val="22"/>
                <w:szCs w:val="22"/>
                <w:u w:val="single"/>
              </w:rPr>
              <w:t>01</w:t>
            </w:r>
            <w:r w:rsidRPr="00B07F01">
              <w:rPr>
                <w:sz w:val="22"/>
                <w:szCs w:val="22"/>
                <w:u w:val="single"/>
              </w:rPr>
              <w:sym w:font="Symbol" w:char="F02D"/>
            </w:r>
            <w:r w:rsidRPr="00B07F01">
              <w:rPr>
                <w:sz w:val="22"/>
                <w:szCs w:val="22"/>
                <w:u w:val="single"/>
                <w:lang w:val="ru-MD"/>
              </w:rPr>
              <w:t>41</w:t>
            </w:r>
            <w:r w:rsidRPr="00B07F01">
              <w:rPr>
                <w:sz w:val="22"/>
                <w:szCs w:val="22"/>
                <w:u w:val="single"/>
              </w:rPr>
              <w:t>1:</w:t>
            </w:r>
          </w:p>
          <w:p w:rsidR="00F67DEB" w:rsidRPr="00B07F01" w:rsidRDefault="00F67DEB" w:rsidP="00E30219">
            <w:pPr>
              <w:spacing w:line="240" w:lineRule="exact"/>
              <w:rPr>
                <w:sz w:val="22"/>
                <w:szCs w:val="22"/>
              </w:rPr>
            </w:pPr>
            <w:r w:rsidRPr="00B07F01">
              <w:rPr>
                <w:sz w:val="22"/>
                <w:szCs w:val="22"/>
              </w:rPr>
              <w:t>гр. 3 &gt;= сумме гр. 5, 7;</w:t>
            </w:r>
          </w:p>
          <w:p w:rsidR="00F67DEB" w:rsidRPr="00B07F01" w:rsidRDefault="00F67DEB" w:rsidP="00E30219">
            <w:pPr>
              <w:spacing w:line="240" w:lineRule="exact"/>
              <w:rPr>
                <w:sz w:val="22"/>
                <w:szCs w:val="22"/>
              </w:rPr>
            </w:pPr>
            <w:r w:rsidRPr="00B07F01">
              <w:rPr>
                <w:sz w:val="22"/>
                <w:szCs w:val="22"/>
              </w:rPr>
              <w:t>гр. 4 &gt;= сумме гр. 6, 8;</w:t>
            </w:r>
          </w:p>
          <w:p w:rsidR="00F67DEB" w:rsidRPr="00B07F01" w:rsidRDefault="00F67DEB" w:rsidP="00E30219">
            <w:pPr>
              <w:spacing w:line="240" w:lineRule="exact"/>
              <w:rPr>
                <w:sz w:val="22"/>
                <w:szCs w:val="22"/>
              </w:rPr>
            </w:pPr>
            <w:r w:rsidRPr="00B07F01">
              <w:rPr>
                <w:sz w:val="22"/>
                <w:szCs w:val="22"/>
              </w:rPr>
              <w:t>гр. 3 &gt;=  гр. 4;</w:t>
            </w:r>
          </w:p>
          <w:p w:rsidR="00F67DEB" w:rsidRPr="00B07F01" w:rsidRDefault="00F67DEB" w:rsidP="00E30219">
            <w:pPr>
              <w:spacing w:line="240" w:lineRule="exact"/>
              <w:rPr>
                <w:sz w:val="22"/>
                <w:szCs w:val="22"/>
              </w:rPr>
            </w:pPr>
            <w:r w:rsidRPr="00B07F01">
              <w:rPr>
                <w:sz w:val="22"/>
                <w:szCs w:val="22"/>
              </w:rPr>
              <w:t>гр. 5 &gt;=  гр. 6;</w:t>
            </w:r>
          </w:p>
          <w:p w:rsidR="00F67DEB" w:rsidRPr="00B07F01" w:rsidRDefault="00F67DEB" w:rsidP="00E30219">
            <w:pPr>
              <w:spacing w:line="240" w:lineRule="exact"/>
              <w:rPr>
                <w:sz w:val="22"/>
                <w:szCs w:val="22"/>
              </w:rPr>
            </w:pPr>
            <w:r w:rsidRPr="00B07F01">
              <w:rPr>
                <w:sz w:val="22"/>
                <w:szCs w:val="22"/>
              </w:rPr>
              <w:t>гр. 7 &gt;=  гр. 8</w:t>
            </w:r>
          </w:p>
        </w:tc>
        <w:tc>
          <w:tcPr>
            <w:tcW w:w="6525"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spacing w:line="240" w:lineRule="exact"/>
              <w:rPr>
                <w:sz w:val="22"/>
                <w:szCs w:val="22"/>
              </w:rPr>
            </w:pPr>
            <w:r w:rsidRPr="00B07F01">
              <w:rPr>
                <w:sz w:val="22"/>
                <w:szCs w:val="22"/>
              </w:rPr>
              <w:t>стр. 401 по гр. 3</w:t>
            </w:r>
            <w:r w:rsidRPr="00B07F01">
              <w:rPr>
                <w:sz w:val="22"/>
                <w:szCs w:val="22"/>
              </w:rPr>
              <w:sym w:font="Symbol" w:char="F02D"/>
            </w:r>
            <w:r w:rsidRPr="00B07F01">
              <w:rPr>
                <w:sz w:val="22"/>
                <w:szCs w:val="22"/>
              </w:rPr>
              <w:t>8 = сумме стр. 402</w:t>
            </w:r>
            <w:r w:rsidRPr="00B07F01">
              <w:rPr>
                <w:sz w:val="22"/>
                <w:szCs w:val="22"/>
              </w:rPr>
              <w:sym w:font="Symbol" w:char="F02D"/>
            </w:r>
            <w:r w:rsidRPr="00B07F01">
              <w:rPr>
                <w:sz w:val="22"/>
                <w:szCs w:val="22"/>
              </w:rPr>
              <w:t>411 по гр. 3</w:t>
            </w:r>
            <w:r w:rsidRPr="00B07F01">
              <w:rPr>
                <w:sz w:val="22"/>
                <w:szCs w:val="22"/>
              </w:rPr>
              <w:sym w:font="Symbol" w:char="F02D"/>
            </w:r>
            <w:r w:rsidRPr="00B07F01">
              <w:rPr>
                <w:sz w:val="22"/>
                <w:szCs w:val="22"/>
              </w:rPr>
              <w:t>8;</w:t>
            </w:r>
          </w:p>
          <w:p w:rsidR="00F67DEB" w:rsidRPr="00B07F01" w:rsidRDefault="00F67DEB" w:rsidP="00E30219">
            <w:pPr>
              <w:spacing w:line="240" w:lineRule="exact"/>
              <w:rPr>
                <w:sz w:val="22"/>
                <w:szCs w:val="22"/>
              </w:rPr>
            </w:pPr>
            <w:r w:rsidRPr="00B07F01">
              <w:rPr>
                <w:sz w:val="22"/>
                <w:szCs w:val="22"/>
              </w:rPr>
              <w:t>стр. 401 гр. 3 = стр. 102 гр. 3;</w:t>
            </w:r>
          </w:p>
          <w:p w:rsidR="00F67DEB" w:rsidRPr="00B07F01" w:rsidRDefault="00F67DEB" w:rsidP="00E30219">
            <w:pPr>
              <w:spacing w:line="240" w:lineRule="exact"/>
              <w:rPr>
                <w:sz w:val="22"/>
                <w:szCs w:val="22"/>
              </w:rPr>
            </w:pPr>
            <w:r w:rsidRPr="00B07F01">
              <w:rPr>
                <w:sz w:val="22"/>
                <w:szCs w:val="22"/>
              </w:rPr>
              <w:t>стр. 401 гр. 5 = стр. 102 гр. 5;</w:t>
            </w:r>
          </w:p>
          <w:p w:rsidR="00F67DEB" w:rsidRPr="00B07F01" w:rsidRDefault="00F67DEB" w:rsidP="00E30219">
            <w:pPr>
              <w:spacing w:line="240" w:lineRule="exact"/>
              <w:rPr>
                <w:sz w:val="22"/>
                <w:szCs w:val="22"/>
              </w:rPr>
            </w:pPr>
            <w:r w:rsidRPr="00B07F01">
              <w:rPr>
                <w:sz w:val="22"/>
                <w:szCs w:val="22"/>
              </w:rPr>
              <w:t>стр. 401 гр. 7 = стр. 102 гр. 6;</w:t>
            </w:r>
          </w:p>
          <w:p w:rsidR="00F67DEB" w:rsidRPr="00B07F01" w:rsidRDefault="00F67DEB" w:rsidP="00E30219">
            <w:pPr>
              <w:spacing w:line="240" w:lineRule="exact"/>
              <w:rPr>
                <w:sz w:val="22"/>
                <w:szCs w:val="22"/>
              </w:rPr>
            </w:pPr>
            <w:r w:rsidRPr="00B07F01">
              <w:rPr>
                <w:sz w:val="22"/>
                <w:szCs w:val="22"/>
              </w:rPr>
              <w:t>стр. 401 по гр. 3</w:t>
            </w:r>
            <w:r w:rsidRPr="00B07F01">
              <w:rPr>
                <w:sz w:val="22"/>
                <w:szCs w:val="22"/>
              </w:rPr>
              <w:sym w:font="Symbol" w:char="F02D"/>
            </w:r>
            <w:r w:rsidRPr="00B07F01">
              <w:rPr>
                <w:sz w:val="22"/>
                <w:szCs w:val="22"/>
              </w:rPr>
              <w:t>8 = стр. 301 по гр. 3</w:t>
            </w:r>
            <w:r w:rsidRPr="00B07F01">
              <w:rPr>
                <w:sz w:val="22"/>
                <w:szCs w:val="22"/>
              </w:rPr>
              <w:sym w:font="Symbol" w:char="F02D"/>
            </w:r>
            <w:r w:rsidRPr="00B07F01">
              <w:rPr>
                <w:sz w:val="22"/>
                <w:szCs w:val="22"/>
              </w:rPr>
              <w:t>8;</w:t>
            </w:r>
          </w:p>
          <w:p w:rsidR="00F67DEB" w:rsidRPr="00B07F01" w:rsidRDefault="00F67DEB" w:rsidP="00E30219">
            <w:pPr>
              <w:spacing w:line="240" w:lineRule="exact"/>
              <w:rPr>
                <w:sz w:val="22"/>
                <w:szCs w:val="22"/>
              </w:rPr>
            </w:pPr>
            <w:r w:rsidRPr="00B07F01">
              <w:rPr>
                <w:sz w:val="22"/>
                <w:szCs w:val="22"/>
              </w:rPr>
              <w:t>стр. 412 по гр. 3</w:t>
            </w:r>
            <w:r w:rsidRPr="00B07F01">
              <w:rPr>
                <w:sz w:val="22"/>
                <w:szCs w:val="22"/>
              </w:rPr>
              <w:sym w:font="Symbol" w:char="F02D"/>
            </w:r>
            <w:r w:rsidRPr="00B07F01">
              <w:rPr>
                <w:sz w:val="22"/>
                <w:szCs w:val="22"/>
              </w:rPr>
              <w:t>8 &lt;= сумме стр. 402, 403, 404 по гр. 3</w:t>
            </w:r>
            <w:r w:rsidRPr="00B07F01">
              <w:rPr>
                <w:sz w:val="22"/>
                <w:szCs w:val="22"/>
              </w:rPr>
              <w:sym w:font="Symbol" w:char="F02D"/>
            </w:r>
            <w:r w:rsidRPr="00B07F01">
              <w:rPr>
                <w:sz w:val="22"/>
                <w:szCs w:val="22"/>
              </w:rPr>
              <w:t>8</w:t>
            </w:r>
          </w:p>
        </w:tc>
      </w:tr>
      <w:tr w:rsidR="00F67DEB" w:rsidRPr="00B07F01" w:rsidTr="00E30219">
        <w:tc>
          <w:tcPr>
            <w:tcW w:w="2410" w:type="dxa"/>
            <w:tcBorders>
              <w:top w:val="single" w:sz="4" w:space="0" w:color="auto"/>
              <w:left w:val="single" w:sz="4" w:space="0" w:color="auto"/>
              <w:bottom w:val="single" w:sz="4" w:space="0" w:color="auto"/>
              <w:right w:val="single" w:sz="4" w:space="0" w:color="auto"/>
            </w:tcBorders>
            <w:shd w:val="clear" w:color="auto" w:fill="auto"/>
          </w:tcPr>
          <w:p w:rsidR="00F67DEB" w:rsidRPr="00B07F01" w:rsidRDefault="00F67DEB" w:rsidP="00E30219">
            <w:pPr>
              <w:spacing w:line="240" w:lineRule="exact"/>
              <w:rPr>
                <w:b/>
                <w:sz w:val="22"/>
                <w:szCs w:val="22"/>
              </w:rPr>
            </w:pPr>
            <w:r w:rsidRPr="00B07F01">
              <w:rPr>
                <w:b/>
                <w:sz w:val="22"/>
                <w:szCs w:val="22"/>
              </w:rPr>
              <w:t>Раздел 5</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F67DEB" w:rsidRPr="00B07F01" w:rsidRDefault="00F67DEB" w:rsidP="00E30219">
            <w:pPr>
              <w:rPr>
                <w:sz w:val="22"/>
                <w:szCs w:val="22"/>
                <w:u w:val="single"/>
              </w:rPr>
            </w:pPr>
            <w:r w:rsidRPr="00B07F01">
              <w:rPr>
                <w:sz w:val="22"/>
                <w:szCs w:val="22"/>
                <w:u w:val="single"/>
              </w:rPr>
              <w:t>по строкам 413</w:t>
            </w:r>
            <w:r w:rsidRPr="00B07F01">
              <w:rPr>
                <w:sz w:val="22"/>
                <w:szCs w:val="22"/>
                <w:u w:val="single"/>
              </w:rPr>
              <w:sym w:font="Symbol" w:char="F02D"/>
            </w:r>
            <w:r w:rsidRPr="00B07F01">
              <w:rPr>
                <w:sz w:val="22"/>
                <w:szCs w:val="22"/>
                <w:u w:val="single"/>
              </w:rPr>
              <w:t>414:</w:t>
            </w:r>
          </w:p>
          <w:p w:rsidR="00F67DEB" w:rsidRPr="00B07F01" w:rsidRDefault="00F67DEB" w:rsidP="00E30219">
            <w:pPr>
              <w:rPr>
                <w:sz w:val="22"/>
                <w:szCs w:val="22"/>
                <w:u w:val="single"/>
              </w:rPr>
            </w:pPr>
            <w:r w:rsidRPr="00B07F01">
              <w:rPr>
                <w:sz w:val="22"/>
                <w:szCs w:val="22"/>
              </w:rPr>
              <w:t>гр. 3 &gt;= гр. 4; гр. 3 &gt;= гр. 5</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F67DEB" w:rsidRPr="00B07F01" w:rsidRDefault="00F67DEB" w:rsidP="00E30219">
            <w:pPr>
              <w:spacing w:line="240" w:lineRule="exact"/>
              <w:rPr>
                <w:sz w:val="22"/>
                <w:szCs w:val="22"/>
              </w:rPr>
            </w:pPr>
            <w:r w:rsidRPr="00B07F01">
              <w:rPr>
                <w:sz w:val="22"/>
                <w:szCs w:val="22"/>
              </w:rPr>
              <w:t>стр. 413 гр. 3 &lt;= стр. 102 гр. 3;</w:t>
            </w:r>
          </w:p>
          <w:p w:rsidR="00F67DEB" w:rsidRPr="00B07F01" w:rsidRDefault="00F67DEB" w:rsidP="00E30219">
            <w:pPr>
              <w:spacing w:line="240" w:lineRule="exact"/>
              <w:rPr>
                <w:sz w:val="22"/>
                <w:szCs w:val="22"/>
              </w:rPr>
            </w:pPr>
            <w:r w:rsidRPr="00B07F01">
              <w:rPr>
                <w:sz w:val="22"/>
                <w:szCs w:val="22"/>
              </w:rPr>
              <w:t>стр. 414 по гр. 3</w:t>
            </w:r>
            <w:r w:rsidRPr="00B07F01">
              <w:rPr>
                <w:sz w:val="22"/>
                <w:szCs w:val="22"/>
              </w:rPr>
              <w:sym w:font="Symbol" w:char="F02D"/>
            </w:r>
            <w:r w:rsidRPr="00B07F01">
              <w:rPr>
                <w:sz w:val="22"/>
                <w:szCs w:val="22"/>
              </w:rPr>
              <w:t>5 &lt;= стр. 413 по гр. 3</w:t>
            </w:r>
            <w:r w:rsidRPr="00B07F01">
              <w:rPr>
                <w:sz w:val="22"/>
                <w:szCs w:val="22"/>
              </w:rPr>
              <w:sym w:font="Symbol" w:char="F02D"/>
            </w:r>
            <w:r w:rsidRPr="00B07F01">
              <w:rPr>
                <w:sz w:val="22"/>
                <w:szCs w:val="22"/>
              </w:rPr>
              <w:t>5</w:t>
            </w:r>
          </w:p>
          <w:p w:rsidR="00F67DEB" w:rsidRPr="00B07F01" w:rsidRDefault="00F67DEB" w:rsidP="00E30219">
            <w:pPr>
              <w:spacing w:line="240" w:lineRule="exact"/>
              <w:rPr>
                <w:sz w:val="22"/>
                <w:szCs w:val="22"/>
                <w:u w:val="single"/>
              </w:rPr>
            </w:pPr>
          </w:p>
        </w:tc>
      </w:tr>
      <w:tr w:rsidR="00F67DEB" w:rsidRPr="00B07F01" w:rsidTr="00E30219">
        <w:tc>
          <w:tcPr>
            <w:tcW w:w="2410" w:type="dxa"/>
            <w:tcBorders>
              <w:left w:val="single" w:sz="4" w:space="0" w:color="auto"/>
              <w:bottom w:val="single" w:sz="4" w:space="0" w:color="auto"/>
              <w:right w:val="single" w:sz="4" w:space="0" w:color="auto"/>
            </w:tcBorders>
            <w:shd w:val="clear" w:color="auto" w:fill="auto"/>
          </w:tcPr>
          <w:p w:rsidR="00F67DEB" w:rsidRPr="00B07F01" w:rsidRDefault="00F67DEB" w:rsidP="00E30219">
            <w:pPr>
              <w:spacing w:line="240" w:lineRule="exact"/>
              <w:rPr>
                <w:b/>
                <w:sz w:val="22"/>
                <w:szCs w:val="22"/>
                <w:lang w:val="en-US"/>
              </w:rPr>
            </w:pPr>
            <w:r w:rsidRPr="00B07F01">
              <w:rPr>
                <w:b/>
                <w:sz w:val="22"/>
                <w:szCs w:val="22"/>
              </w:rPr>
              <w:t>Раздел 6</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F67DEB" w:rsidRPr="00B07F01" w:rsidRDefault="00F67DEB" w:rsidP="00E30219">
            <w:pPr>
              <w:rPr>
                <w:sz w:val="22"/>
                <w:szCs w:val="22"/>
                <w:u w:val="single"/>
              </w:rPr>
            </w:pPr>
            <w:r w:rsidRPr="00B07F01">
              <w:rPr>
                <w:sz w:val="22"/>
                <w:szCs w:val="22"/>
                <w:u w:val="single"/>
              </w:rPr>
              <w:t>по строкам 415, 416, 419</w:t>
            </w:r>
            <w:r w:rsidRPr="00B07F01">
              <w:rPr>
                <w:sz w:val="22"/>
                <w:szCs w:val="22"/>
                <w:u w:val="single"/>
              </w:rPr>
              <w:sym w:font="Symbol" w:char="F02D"/>
            </w:r>
            <w:r w:rsidRPr="00B07F01">
              <w:rPr>
                <w:sz w:val="22"/>
                <w:szCs w:val="22"/>
                <w:u w:val="single"/>
              </w:rPr>
              <w:t>421, 423, 425, 427:</w:t>
            </w:r>
          </w:p>
          <w:p w:rsidR="00F67DEB" w:rsidRPr="00B07F01" w:rsidRDefault="00F67DEB" w:rsidP="00E30219">
            <w:pPr>
              <w:rPr>
                <w:sz w:val="22"/>
                <w:szCs w:val="22"/>
              </w:rPr>
            </w:pPr>
            <w:r w:rsidRPr="00B07F01">
              <w:rPr>
                <w:sz w:val="22"/>
                <w:szCs w:val="22"/>
              </w:rPr>
              <w:t>гр. 4 &gt;= сумме гр. 5, 10;</w:t>
            </w:r>
          </w:p>
          <w:p w:rsidR="00F67DEB" w:rsidRPr="00B07F01" w:rsidRDefault="00F67DEB" w:rsidP="00E30219">
            <w:pPr>
              <w:rPr>
                <w:sz w:val="22"/>
                <w:szCs w:val="22"/>
              </w:rPr>
            </w:pPr>
            <w:r w:rsidRPr="00B07F01">
              <w:rPr>
                <w:sz w:val="22"/>
                <w:szCs w:val="22"/>
              </w:rPr>
              <w:t>гр. 5 &gt;= сумме гр. 6</w:t>
            </w:r>
            <w:r w:rsidRPr="00B07F01">
              <w:rPr>
                <w:sz w:val="22"/>
                <w:szCs w:val="22"/>
              </w:rPr>
              <w:sym w:font="Symbol" w:char="F02D"/>
            </w:r>
            <w:r w:rsidRPr="00B07F01">
              <w:rPr>
                <w:sz w:val="22"/>
                <w:szCs w:val="22"/>
              </w:rPr>
              <w:t>8;</w:t>
            </w:r>
          </w:p>
          <w:p w:rsidR="00F67DEB" w:rsidRPr="00B07F01" w:rsidRDefault="00F67DEB" w:rsidP="00E30219">
            <w:pPr>
              <w:rPr>
                <w:sz w:val="22"/>
                <w:szCs w:val="22"/>
              </w:rPr>
            </w:pPr>
            <w:r w:rsidRPr="00B07F01">
              <w:rPr>
                <w:sz w:val="22"/>
                <w:szCs w:val="22"/>
              </w:rPr>
              <w:t>гр. 5 &gt;= гр. 9;</w:t>
            </w:r>
          </w:p>
          <w:p w:rsidR="00F67DEB" w:rsidRPr="00B07F01" w:rsidRDefault="00F67DEB" w:rsidP="00E30219">
            <w:pPr>
              <w:rPr>
                <w:sz w:val="22"/>
                <w:szCs w:val="22"/>
              </w:rPr>
            </w:pPr>
            <w:r w:rsidRPr="00B07F01">
              <w:rPr>
                <w:sz w:val="22"/>
                <w:szCs w:val="22"/>
              </w:rPr>
              <w:t>гр. 11 &gt;= гр. 12</w:t>
            </w:r>
          </w:p>
          <w:p w:rsidR="00F67DEB" w:rsidRPr="00B07F01" w:rsidRDefault="00F67DEB" w:rsidP="00E30219">
            <w:pPr>
              <w:rPr>
                <w:sz w:val="22"/>
                <w:szCs w:val="22"/>
                <w:u w:val="single"/>
              </w:rPr>
            </w:pPr>
            <w:r w:rsidRPr="00B07F01">
              <w:rPr>
                <w:sz w:val="22"/>
                <w:szCs w:val="22"/>
                <w:u w:val="single"/>
              </w:rPr>
              <w:t>по строке 415:</w:t>
            </w:r>
          </w:p>
          <w:p w:rsidR="00F67DEB" w:rsidRPr="00B07F01" w:rsidRDefault="00F67DEB" w:rsidP="00E30219">
            <w:pPr>
              <w:rPr>
                <w:sz w:val="22"/>
                <w:szCs w:val="22"/>
              </w:rPr>
            </w:pPr>
            <w:r w:rsidRPr="00B07F01">
              <w:rPr>
                <w:sz w:val="22"/>
                <w:szCs w:val="22"/>
              </w:rPr>
              <w:t>гр. 13 = сумме гр. 3, 4 минус гр. 11</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F67DEB" w:rsidRPr="00B07F01" w:rsidRDefault="00F67DEB" w:rsidP="00E30219">
            <w:pPr>
              <w:rPr>
                <w:sz w:val="22"/>
                <w:szCs w:val="22"/>
                <w:u w:val="single"/>
              </w:rPr>
            </w:pPr>
            <w:r w:rsidRPr="00B07F01">
              <w:rPr>
                <w:sz w:val="22"/>
                <w:szCs w:val="22"/>
                <w:u w:val="single"/>
              </w:rPr>
              <w:t>по графам 3</w:t>
            </w:r>
            <w:r w:rsidRPr="00B07F01">
              <w:rPr>
                <w:sz w:val="22"/>
                <w:szCs w:val="22"/>
                <w:u w:val="single"/>
              </w:rPr>
              <w:sym w:font="Symbol" w:char="F02D"/>
            </w:r>
            <w:r w:rsidRPr="00B07F01">
              <w:rPr>
                <w:sz w:val="22"/>
                <w:szCs w:val="22"/>
                <w:u w:val="single"/>
              </w:rPr>
              <w:t>13</w:t>
            </w:r>
          </w:p>
          <w:p w:rsidR="00F67DEB" w:rsidRPr="00B07F01" w:rsidRDefault="00F67DEB" w:rsidP="00E30219">
            <w:pPr>
              <w:rPr>
                <w:sz w:val="22"/>
                <w:szCs w:val="22"/>
                <w:u w:val="single"/>
              </w:rPr>
            </w:pPr>
            <w:r w:rsidRPr="00B07F01">
              <w:rPr>
                <w:sz w:val="22"/>
                <w:szCs w:val="22"/>
              </w:rPr>
              <w:t>стр. 402 гр. 3 = сумме стр. 423, 425 гр. 13;</w:t>
            </w:r>
          </w:p>
          <w:p w:rsidR="00F67DEB" w:rsidRPr="00B07F01" w:rsidRDefault="00F67DEB" w:rsidP="00E30219">
            <w:pPr>
              <w:spacing w:line="240" w:lineRule="exact"/>
              <w:rPr>
                <w:sz w:val="22"/>
                <w:szCs w:val="22"/>
              </w:rPr>
            </w:pPr>
            <w:r w:rsidRPr="00B07F01">
              <w:rPr>
                <w:sz w:val="22"/>
                <w:szCs w:val="22"/>
              </w:rPr>
              <w:t>стр. 415 = сумме стр. 416, 419</w:t>
            </w:r>
            <w:r w:rsidRPr="00B07F01">
              <w:rPr>
                <w:sz w:val="22"/>
                <w:szCs w:val="22"/>
              </w:rPr>
              <w:sym w:font="Symbol" w:char="F02D"/>
            </w:r>
            <w:r w:rsidRPr="00B07F01">
              <w:rPr>
                <w:sz w:val="22"/>
                <w:szCs w:val="22"/>
              </w:rPr>
              <w:t>421;</w:t>
            </w:r>
          </w:p>
          <w:p w:rsidR="00F67DEB" w:rsidRPr="00B07F01" w:rsidRDefault="00F67DEB" w:rsidP="00E30219">
            <w:pPr>
              <w:rPr>
                <w:sz w:val="22"/>
                <w:szCs w:val="22"/>
              </w:rPr>
            </w:pPr>
            <w:r w:rsidRPr="00B07F01">
              <w:rPr>
                <w:sz w:val="22"/>
                <w:szCs w:val="22"/>
              </w:rPr>
              <w:t>стр. 415 гр. 13 = стр. 101 гр. 3;</w:t>
            </w:r>
          </w:p>
          <w:p w:rsidR="00F67DEB" w:rsidRPr="00B07F01" w:rsidRDefault="00F67DEB" w:rsidP="00E30219">
            <w:pPr>
              <w:rPr>
                <w:sz w:val="22"/>
                <w:szCs w:val="22"/>
              </w:rPr>
            </w:pPr>
            <w:r w:rsidRPr="00B07F01">
              <w:rPr>
                <w:sz w:val="22"/>
                <w:szCs w:val="22"/>
              </w:rPr>
              <w:t>стр. 41</w:t>
            </w:r>
            <w:r w:rsidRPr="00B07F01">
              <w:rPr>
                <w:sz w:val="22"/>
                <w:szCs w:val="22"/>
                <w:lang w:val="en-US"/>
              </w:rPr>
              <w:t>6</w:t>
            </w:r>
            <w:r w:rsidRPr="00B07F01">
              <w:rPr>
                <w:sz w:val="22"/>
                <w:szCs w:val="22"/>
              </w:rPr>
              <w:t xml:space="preserve"> гр. 13 = стр. 102 гр. 3;</w:t>
            </w:r>
          </w:p>
          <w:p w:rsidR="00F67DEB" w:rsidRPr="00B07F01" w:rsidRDefault="00F67DEB" w:rsidP="00E30219">
            <w:pPr>
              <w:rPr>
                <w:sz w:val="22"/>
                <w:szCs w:val="22"/>
              </w:rPr>
            </w:pPr>
            <w:r w:rsidRPr="00B07F01">
              <w:rPr>
                <w:sz w:val="22"/>
                <w:szCs w:val="22"/>
              </w:rPr>
              <w:t>стр. 417 гр. 13 = стр. 102 гр. 5;</w:t>
            </w:r>
          </w:p>
          <w:p w:rsidR="00F67DEB" w:rsidRPr="00B07F01" w:rsidRDefault="00F67DEB" w:rsidP="00E30219">
            <w:pPr>
              <w:rPr>
                <w:sz w:val="22"/>
                <w:szCs w:val="22"/>
              </w:rPr>
            </w:pPr>
            <w:r w:rsidRPr="00B07F01">
              <w:rPr>
                <w:sz w:val="22"/>
                <w:szCs w:val="22"/>
              </w:rPr>
              <w:t>стр. 418 гр. 13 = стр. 102 гр. 6;</w:t>
            </w:r>
          </w:p>
          <w:p w:rsidR="00F67DEB" w:rsidRPr="00B07F01" w:rsidRDefault="00F67DEB" w:rsidP="00E30219">
            <w:pPr>
              <w:rPr>
                <w:sz w:val="22"/>
                <w:szCs w:val="22"/>
              </w:rPr>
            </w:pPr>
            <w:r w:rsidRPr="00B07F01">
              <w:rPr>
                <w:sz w:val="22"/>
                <w:szCs w:val="22"/>
              </w:rPr>
              <w:t>стр. 419 гр. 13 = стр. 103 гр. 3;</w:t>
            </w:r>
          </w:p>
          <w:p w:rsidR="00F67DEB" w:rsidRPr="00B07F01" w:rsidRDefault="00F67DEB" w:rsidP="00E30219">
            <w:pPr>
              <w:rPr>
                <w:sz w:val="22"/>
                <w:szCs w:val="22"/>
              </w:rPr>
            </w:pPr>
            <w:r w:rsidRPr="00B07F01">
              <w:rPr>
                <w:sz w:val="22"/>
                <w:szCs w:val="22"/>
              </w:rPr>
              <w:t>стр. 420 гр. 13 = стр. 104 гр. 3;</w:t>
            </w:r>
          </w:p>
          <w:p w:rsidR="00F67DEB" w:rsidRPr="00B07F01" w:rsidRDefault="00F67DEB" w:rsidP="00E30219">
            <w:pPr>
              <w:spacing w:line="240" w:lineRule="exact"/>
              <w:rPr>
                <w:sz w:val="22"/>
                <w:szCs w:val="22"/>
              </w:rPr>
            </w:pPr>
            <w:r w:rsidRPr="00B07F01">
              <w:rPr>
                <w:sz w:val="22"/>
                <w:szCs w:val="22"/>
              </w:rPr>
              <w:t>стр. 421 гр. 13 = стр. 105 гр. 3;</w:t>
            </w:r>
          </w:p>
          <w:p w:rsidR="00F67DEB" w:rsidRPr="00B07F01" w:rsidRDefault="00F67DEB" w:rsidP="00E30219">
            <w:pPr>
              <w:spacing w:line="240" w:lineRule="exact"/>
              <w:rPr>
                <w:sz w:val="22"/>
                <w:szCs w:val="22"/>
              </w:rPr>
            </w:pPr>
            <w:r w:rsidRPr="00B07F01">
              <w:rPr>
                <w:sz w:val="22"/>
                <w:szCs w:val="22"/>
              </w:rPr>
              <w:t>стр. 427 гр. 13 = сумме стр. 403, 404 гр. 3</w:t>
            </w:r>
          </w:p>
          <w:p w:rsidR="00F67DEB" w:rsidRPr="00B07F01" w:rsidRDefault="00F67DEB" w:rsidP="00E30219">
            <w:pPr>
              <w:spacing w:line="240" w:lineRule="exact"/>
              <w:rPr>
                <w:sz w:val="22"/>
                <w:szCs w:val="22"/>
              </w:rPr>
            </w:pPr>
            <w:r w:rsidRPr="00B07F01">
              <w:rPr>
                <w:sz w:val="22"/>
                <w:szCs w:val="22"/>
              </w:rPr>
              <w:t>по графам: 3, 4, 11, 12, 13:</w:t>
            </w:r>
          </w:p>
          <w:p w:rsidR="00F67DEB" w:rsidRPr="00B07F01" w:rsidRDefault="00F67DEB" w:rsidP="00E30219">
            <w:pPr>
              <w:spacing w:line="240" w:lineRule="exact"/>
              <w:rPr>
                <w:sz w:val="22"/>
                <w:szCs w:val="22"/>
              </w:rPr>
            </w:pPr>
            <w:r w:rsidRPr="00B07F01">
              <w:rPr>
                <w:sz w:val="22"/>
                <w:szCs w:val="22"/>
              </w:rPr>
              <w:t>стр. 422 &gt;= суммы стр. 424, 426, 428;</w:t>
            </w:r>
          </w:p>
          <w:p w:rsidR="00F67DEB" w:rsidRPr="00B07F01" w:rsidRDefault="00F67DEB" w:rsidP="00E30219">
            <w:pPr>
              <w:spacing w:line="240" w:lineRule="exact"/>
              <w:rPr>
                <w:sz w:val="22"/>
                <w:szCs w:val="22"/>
              </w:rPr>
            </w:pPr>
            <w:r w:rsidRPr="00B07F01">
              <w:rPr>
                <w:sz w:val="22"/>
                <w:szCs w:val="22"/>
              </w:rPr>
              <w:lastRenderedPageBreak/>
              <w:t>если одна из стр. 424, 426, 428 &gt; 0, то стр. 422 &gt; 0</w:t>
            </w:r>
          </w:p>
          <w:p w:rsidR="00F67DEB" w:rsidRPr="00B07F01" w:rsidRDefault="00F67DEB" w:rsidP="00E30219">
            <w:pPr>
              <w:spacing w:line="240" w:lineRule="exact"/>
              <w:rPr>
                <w:sz w:val="22"/>
                <w:szCs w:val="22"/>
                <w:u w:val="single"/>
              </w:rPr>
            </w:pPr>
            <w:r w:rsidRPr="00B07F01">
              <w:rPr>
                <w:sz w:val="22"/>
                <w:szCs w:val="22"/>
                <w:u w:val="single"/>
              </w:rPr>
              <w:t>по графе 3:</w:t>
            </w:r>
          </w:p>
          <w:p w:rsidR="00F67DEB" w:rsidRPr="00B07F01" w:rsidRDefault="00F67DEB" w:rsidP="00E30219">
            <w:pPr>
              <w:spacing w:line="240" w:lineRule="exact"/>
              <w:rPr>
                <w:sz w:val="22"/>
                <w:szCs w:val="22"/>
              </w:rPr>
            </w:pPr>
            <w:r w:rsidRPr="00B07F01">
              <w:rPr>
                <w:sz w:val="22"/>
                <w:szCs w:val="22"/>
              </w:rPr>
              <w:t>стр. 416 &gt;=стр. 423+стр. 425+стр. 427</w:t>
            </w:r>
          </w:p>
        </w:tc>
      </w:tr>
      <w:tr w:rsidR="00F67DEB" w:rsidRPr="00B07F01" w:rsidTr="00E30219">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67DEB" w:rsidRPr="00B07F01" w:rsidRDefault="00F67DEB" w:rsidP="00E30219">
            <w:pPr>
              <w:spacing w:line="240" w:lineRule="exact"/>
              <w:rPr>
                <w:b/>
                <w:sz w:val="22"/>
                <w:szCs w:val="22"/>
              </w:rPr>
            </w:pPr>
            <w:r w:rsidRPr="00B07F01">
              <w:rPr>
                <w:b/>
                <w:sz w:val="22"/>
                <w:szCs w:val="22"/>
              </w:rPr>
              <w:lastRenderedPageBreak/>
              <w:t>Раздел 7</w:t>
            </w:r>
          </w:p>
        </w:tc>
        <w:tc>
          <w:tcPr>
            <w:tcW w:w="3830"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40" w:lineRule="exact"/>
              <w:rPr>
                <w:sz w:val="22"/>
                <w:szCs w:val="22"/>
                <w:u w:val="single"/>
              </w:rPr>
            </w:pPr>
            <w:r w:rsidRPr="00B07F01">
              <w:rPr>
                <w:sz w:val="22"/>
                <w:szCs w:val="22"/>
                <w:u w:val="single"/>
              </w:rPr>
              <w:t>по строкам 501</w:t>
            </w:r>
            <w:r w:rsidRPr="00B07F01">
              <w:rPr>
                <w:sz w:val="22"/>
                <w:szCs w:val="22"/>
                <w:u w:val="single"/>
              </w:rPr>
              <w:sym w:font="Symbol" w:char="F02D"/>
            </w:r>
            <w:r w:rsidRPr="00B07F01">
              <w:rPr>
                <w:sz w:val="22"/>
                <w:szCs w:val="22"/>
                <w:u w:val="single"/>
              </w:rPr>
              <w:t>521:</w:t>
            </w:r>
          </w:p>
          <w:p w:rsidR="00F67DEB" w:rsidRPr="00B07F01" w:rsidRDefault="00F67DEB" w:rsidP="00E30219">
            <w:pPr>
              <w:spacing w:line="240" w:lineRule="exact"/>
              <w:rPr>
                <w:sz w:val="22"/>
                <w:szCs w:val="22"/>
              </w:rPr>
            </w:pPr>
            <w:r w:rsidRPr="00B07F01">
              <w:rPr>
                <w:sz w:val="22"/>
                <w:szCs w:val="22"/>
              </w:rPr>
              <w:t xml:space="preserve"> гр. 3 = сумме гр. 4</w:t>
            </w:r>
            <w:r w:rsidRPr="00B07F01">
              <w:rPr>
                <w:sz w:val="22"/>
                <w:szCs w:val="22"/>
              </w:rPr>
              <w:sym w:font="Symbol" w:char="F02D"/>
            </w:r>
            <w:r w:rsidRPr="00B07F01">
              <w:rPr>
                <w:sz w:val="22"/>
                <w:szCs w:val="22"/>
              </w:rPr>
              <w:t>9</w:t>
            </w:r>
          </w:p>
          <w:p w:rsidR="00F67DEB" w:rsidRPr="00B07F01" w:rsidRDefault="00F67DEB" w:rsidP="00E30219">
            <w:pPr>
              <w:spacing w:line="240" w:lineRule="exact"/>
              <w:rPr>
                <w:sz w:val="22"/>
                <w:szCs w:val="22"/>
                <w:u w:val="single"/>
              </w:rPr>
            </w:pPr>
          </w:p>
        </w:tc>
        <w:tc>
          <w:tcPr>
            <w:tcW w:w="652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40" w:lineRule="exact"/>
              <w:rPr>
                <w:sz w:val="22"/>
                <w:szCs w:val="22"/>
                <w:u w:val="single"/>
              </w:rPr>
            </w:pPr>
            <w:r w:rsidRPr="00B07F01">
              <w:rPr>
                <w:sz w:val="22"/>
                <w:szCs w:val="22"/>
                <w:u w:val="single"/>
              </w:rPr>
              <w:t>по графам 3</w:t>
            </w:r>
            <w:r w:rsidRPr="00B07F01">
              <w:rPr>
                <w:sz w:val="22"/>
                <w:szCs w:val="22"/>
                <w:u w:val="single"/>
              </w:rPr>
              <w:sym w:font="Symbol" w:char="F02D"/>
            </w:r>
            <w:r w:rsidRPr="00B07F01">
              <w:rPr>
                <w:sz w:val="22"/>
                <w:szCs w:val="22"/>
                <w:u w:val="single"/>
              </w:rPr>
              <w:t>9:</w:t>
            </w:r>
          </w:p>
          <w:p w:rsidR="00F67DEB" w:rsidRPr="00B07F01" w:rsidRDefault="00F67DEB" w:rsidP="00E30219">
            <w:pPr>
              <w:spacing w:line="240" w:lineRule="exact"/>
              <w:rPr>
                <w:sz w:val="22"/>
                <w:szCs w:val="22"/>
              </w:rPr>
            </w:pPr>
            <w:r w:rsidRPr="00B07F01">
              <w:rPr>
                <w:sz w:val="22"/>
                <w:szCs w:val="22"/>
              </w:rPr>
              <w:t>стр. 501 = сумме стр. 502, 518;</w:t>
            </w:r>
          </w:p>
          <w:p w:rsidR="00F67DEB" w:rsidRPr="00B07F01" w:rsidRDefault="00F67DEB" w:rsidP="00E30219">
            <w:pPr>
              <w:spacing w:line="240" w:lineRule="exact"/>
              <w:rPr>
                <w:sz w:val="22"/>
                <w:szCs w:val="22"/>
              </w:rPr>
            </w:pPr>
            <w:r w:rsidRPr="00B07F01">
              <w:rPr>
                <w:sz w:val="22"/>
                <w:szCs w:val="22"/>
              </w:rPr>
              <w:t xml:space="preserve">стр. 502 = сумме стр. 503, 510; </w:t>
            </w:r>
          </w:p>
          <w:p w:rsidR="00F67DEB" w:rsidRPr="00B07F01" w:rsidRDefault="00F67DEB" w:rsidP="00E30219">
            <w:pPr>
              <w:spacing w:line="240" w:lineRule="exact"/>
              <w:rPr>
                <w:sz w:val="22"/>
                <w:szCs w:val="22"/>
              </w:rPr>
            </w:pPr>
            <w:r w:rsidRPr="00B07F01">
              <w:rPr>
                <w:sz w:val="22"/>
                <w:szCs w:val="22"/>
              </w:rPr>
              <w:t>стр. 503 = сумме стр. 504, 506, 507, 508, 509;</w:t>
            </w:r>
          </w:p>
          <w:p w:rsidR="00F67DEB" w:rsidRPr="00B07F01" w:rsidRDefault="00F67DEB" w:rsidP="00E30219">
            <w:pPr>
              <w:spacing w:line="240" w:lineRule="exact"/>
              <w:rPr>
                <w:sz w:val="22"/>
                <w:szCs w:val="22"/>
              </w:rPr>
            </w:pPr>
            <w:r w:rsidRPr="00B07F01">
              <w:rPr>
                <w:sz w:val="22"/>
                <w:szCs w:val="22"/>
              </w:rPr>
              <w:t>стр. 504 &gt;= стр. 505;</w:t>
            </w:r>
          </w:p>
          <w:p w:rsidR="00F67DEB" w:rsidRPr="00B07F01" w:rsidRDefault="00F67DEB" w:rsidP="00E30219">
            <w:pPr>
              <w:spacing w:line="240" w:lineRule="exact"/>
              <w:rPr>
                <w:sz w:val="22"/>
                <w:szCs w:val="22"/>
              </w:rPr>
            </w:pPr>
            <w:r w:rsidRPr="00B07F01">
              <w:rPr>
                <w:sz w:val="22"/>
                <w:szCs w:val="22"/>
              </w:rPr>
              <w:t>стр. 510 = сумме стр. 511, 512, 513, 515, 517;</w:t>
            </w:r>
          </w:p>
          <w:p w:rsidR="00F67DEB" w:rsidRPr="00B07F01" w:rsidRDefault="00F67DEB" w:rsidP="00E30219">
            <w:pPr>
              <w:spacing w:line="240" w:lineRule="exact"/>
              <w:rPr>
                <w:sz w:val="22"/>
                <w:szCs w:val="22"/>
              </w:rPr>
            </w:pPr>
            <w:r w:rsidRPr="00B07F01">
              <w:rPr>
                <w:sz w:val="22"/>
                <w:szCs w:val="22"/>
              </w:rPr>
              <w:t>стр. 513 &gt;= стр. 514;</w:t>
            </w:r>
          </w:p>
          <w:p w:rsidR="00F67DEB" w:rsidRPr="00B07F01" w:rsidRDefault="00F67DEB" w:rsidP="00E30219">
            <w:pPr>
              <w:spacing w:line="240" w:lineRule="exact"/>
              <w:rPr>
                <w:sz w:val="22"/>
                <w:szCs w:val="22"/>
              </w:rPr>
            </w:pPr>
            <w:r w:rsidRPr="00B07F01">
              <w:rPr>
                <w:sz w:val="22"/>
                <w:szCs w:val="22"/>
              </w:rPr>
              <w:t>стр. 515 &gt;= стр. 516;</w:t>
            </w:r>
          </w:p>
          <w:p w:rsidR="00F67DEB" w:rsidRPr="00B07F01" w:rsidRDefault="00F67DEB" w:rsidP="00E30219">
            <w:pPr>
              <w:spacing w:line="240" w:lineRule="exact"/>
              <w:rPr>
                <w:sz w:val="22"/>
                <w:szCs w:val="22"/>
              </w:rPr>
            </w:pPr>
            <w:r w:rsidRPr="00B07F01">
              <w:rPr>
                <w:sz w:val="22"/>
                <w:szCs w:val="22"/>
              </w:rPr>
              <w:t>стр. 503 = сумме стр.  519, 520, 521</w:t>
            </w:r>
          </w:p>
        </w:tc>
      </w:tr>
      <w:tr w:rsidR="00F67DEB" w:rsidRPr="00B07F01" w:rsidTr="00E30219">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67DEB" w:rsidRPr="00B07F01" w:rsidRDefault="00F67DEB" w:rsidP="00E30219">
            <w:pPr>
              <w:spacing w:line="240" w:lineRule="exact"/>
              <w:rPr>
                <w:b/>
                <w:sz w:val="22"/>
                <w:szCs w:val="22"/>
              </w:rPr>
            </w:pPr>
            <w:r w:rsidRPr="00B07F01">
              <w:rPr>
                <w:b/>
                <w:sz w:val="22"/>
                <w:szCs w:val="22"/>
              </w:rPr>
              <w:t>Раздел 8</w:t>
            </w:r>
          </w:p>
        </w:tc>
        <w:tc>
          <w:tcPr>
            <w:tcW w:w="3830"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40" w:lineRule="exact"/>
              <w:rPr>
                <w:sz w:val="22"/>
                <w:szCs w:val="22"/>
                <w:u w:val="single"/>
              </w:rPr>
            </w:pPr>
            <w:r w:rsidRPr="00B07F01">
              <w:rPr>
                <w:sz w:val="22"/>
                <w:szCs w:val="22"/>
                <w:u w:val="single"/>
              </w:rPr>
              <w:t>по строкам 523</w:t>
            </w:r>
            <w:r w:rsidRPr="00B07F01">
              <w:rPr>
                <w:sz w:val="22"/>
                <w:szCs w:val="22"/>
                <w:u w:val="single"/>
              </w:rPr>
              <w:sym w:font="Symbol" w:char="F02D"/>
            </w:r>
            <w:r w:rsidRPr="00B07F01">
              <w:rPr>
                <w:sz w:val="22"/>
                <w:szCs w:val="22"/>
                <w:u w:val="single"/>
              </w:rPr>
              <w:t xml:space="preserve">535: </w:t>
            </w:r>
          </w:p>
          <w:p w:rsidR="00F67DEB" w:rsidRPr="00B07F01" w:rsidRDefault="00F67DEB" w:rsidP="00E30219">
            <w:pPr>
              <w:spacing w:line="240" w:lineRule="exact"/>
              <w:rPr>
                <w:sz w:val="22"/>
                <w:szCs w:val="22"/>
              </w:rPr>
            </w:pPr>
            <w:r w:rsidRPr="00B07F01">
              <w:rPr>
                <w:sz w:val="22"/>
                <w:szCs w:val="22"/>
              </w:rPr>
              <w:t>гр. 3 &gt;= гр. 4</w:t>
            </w:r>
          </w:p>
          <w:p w:rsidR="00F67DEB" w:rsidRPr="00B07F01" w:rsidRDefault="00F67DEB" w:rsidP="00E30219">
            <w:pPr>
              <w:spacing w:line="240" w:lineRule="exact"/>
              <w:rPr>
                <w:sz w:val="22"/>
                <w:szCs w:val="22"/>
                <w:u w:val="single"/>
              </w:rPr>
            </w:pPr>
          </w:p>
        </w:tc>
        <w:tc>
          <w:tcPr>
            <w:tcW w:w="6525"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spacing w:line="240" w:lineRule="exact"/>
              <w:rPr>
                <w:sz w:val="22"/>
                <w:szCs w:val="22"/>
                <w:u w:val="single"/>
              </w:rPr>
            </w:pPr>
            <w:r w:rsidRPr="00B07F01">
              <w:rPr>
                <w:sz w:val="22"/>
                <w:szCs w:val="22"/>
                <w:u w:val="single"/>
              </w:rPr>
              <w:t>по графам 3, 4:</w:t>
            </w:r>
          </w:p>
          <w:p w:rsidR="00F67DEB" w:rsidRPr="00B07F01" w:rsidRDefault="00F67DEB" w:rsidP="00E30219">
            <w:pPr>
              <w:spacing w:line="240" w:lineRule="exact"/>
              <w:rPr>
                <w:sz w:val="22"/>
                <w:szCs w:val="22"/>
              </w:rPr>
            </w:pPr>
            <w:r w:rsidRPr="00B07F01">
              <w:rPr>
                <w:sz w:val="22"/>
                <w:szCs w:val="22"/>
              </w:rPr>
              <w:t>стр. 523 = сумме стр. 524, 528, 530, 531, 535;</w:t>
            </w:r>
          </w:p>
          <w:p w:rsidR="00F67DEB" w:rsidRPr="00B07F01" w:rsidRDefault="00F67DEB" w:rsidP="00E30219">
            <w:pPr>
              <w:spacing w:line="240" w:lineRule="exact"/>
              <w:rPr>
                <w:sz w:val="22"/>
                <w:szCs w:val="22"/>
              </w:rPr>
            </w:pPr>
            <w:r w:rsidRPr="00B07F01">
              <w:rPr>
                <w:sz w:val="22"/>
                <w:szCs w:val="22"/>
              </w:rPr>
              <w:t>стр. 524 = сумме стр. 525, 526;</w:t>
            </w:r>
          </w:p>
          <w:p w:rsidR="00F67DEB" w:rsidRPr="00B07F01" w:rsidRDefault="00F67DEB" w:rsidP="00E30219">
            <w:pPr>
              <w:spacing w:line="240" w:lineRule="exact"/>
              <w:rPr>
                <w:sz w:val="22"/>
                <w:szCs w:val="22"/>
              </w:rPr>
            </w:pPr>
            <w:r w:rsidRPr="00B07F01">
              <w:rPr>
                <w:sz w:val="22"/>
                <w:szCs w:val="22"/>
              </w:rPr>
              <w:t>стр. 526 &gt;= стр. 527;</w:t>
            </w:r>
          </w:p>
          <w:p w:rsidR="00F67DEB" w:rsidRPr="00B07F01" w:rsidRDefault="00F67DEB" w:rsidP="00E30219">
            <w:pPr>
              <w:spacing w:line="240" w:lineRule="exact"/>
              <w:rPr>
                <w:sz w:val="22"/>
                <w:szCs w:val="22"/>
              </w:rPr>
            </w:pPr>
            <w:r w:rsidRPr="00B07F01">
              <w:rPr>
                <w:sz w:val="22"/>
                <w:szCs w:val="22"/>
              </w:rPr>
              <w:t>стр. 528 &gt;= стр. 529;</w:t>
            </w:r>
          </w:p>
          <w:p w:rsidR="00F67DEB" w:rsidRPr="00B07F01" w:rsidRDefault="00F67DEB" w:rsidP="00E30219">
            <w:pPr>
              <w:spacing w:line="240" w:lineRule="exact"/>
              <w:rPr>
                <w:sz w:val="22"/>
                <w:szCs w:val="22"/>
              </w:rPr>
            </w:pPr>
            <w:r w:rsidRPr="00B07F01">
              <w:rPr>
                <w:sz w:val="22"/>
                <w:szCs w:val="22"/>
              </w:rPr>
              <w:t>стр. 531 = сумме стр. 532, 533, 534</w:t>
            </w:r>
          </w:p>
        </w:tc>
      </w:tr>
      <w:tr w:rsidR="00F67DEB" w:rsidRPr="00B07F01" w:rsidTr="00E30219">
        <w:trPr>
          <w:trHeight w:val="926"/>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67DEB" w:rsidRPr="00B07F01" w:rsidRDefault="00F67DEB" w:rsidP="00E30219">
            <w:pPr>
              <w:spacing w:line="240" w:lineRule="exact"/>
              <w:rPr>
                <w:b/>
                <w:sz w:val="22"/>
                <w:szCs w:val="22"/>
              </w:rPr>
            </w:pPr>
            <w:r w:rsidRPr="00B07F01">
              <w:rPr>
                <w:b/>
                <w:sz w:val="22"/>
                <w:szCs w:val="22"/>
              </w:rPr>
              <w:t>Раздел 9</w:t>
            </w:r>
          </w:p>
        </w:tc>
        <w:tc>
          <w:tcPr>
            <w:tcW w:w="3830"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40" w:lineRule="exact"/>
              <w:rPr>
                <w:sz w:val="22"/>
                <w:szCs w:val="22"/>
                <w:u w:val="single"/>
              </w:rPr>
            </w:pPr>
          </w:p>
        </w:tc>
        <w:tc>
          <w:tcPr>
            <w:tcW w:w="6525"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spacing w:line="240" w:lineRule="exact"/>
              <w:rPr>
                <w:sz w:val="22"/>
                <w:szCs w:val="22"/>
                <w:u w:val="single"/>
              </w:rPr>
            </w:pPr>
            <w:r w:rsidRPr="00B07F01">
              <w:rPr>
                <w:sz w:val="22"/>
                <w:szCs w:val="22"/>
                <w:u w:val="single"/>
              </w:rPr>
              <w:t>по графе 3:</w:t>
            </w:r>
          </w:p>
          <w:p w:rsidR="00F67DEB" w:rsidRPr="00B07F01" w:rsidRDefault="00F67DEB" w:rsidP="00E30219">
            <w:pPr>
              <w:spacing w:line="240" w:lineRule="exact"/>
              <w:rPr>
                <w:sz w:val="22"/>
                <w:szCs w:val="22"/>
              </w:rPr>
            </w:pPr>
            <w:r w:rsidRPr="00B07F01">
              <w:rPr>
                <w:sz w:val="22"/>
                <w:szCs w:val="22"/>
              </w:rPr>
              <w:t>стр. 537 &gt;= стр. 538;</w:t>
            </w:r>
          </w:p>
          <w:p w:rsidR="00F67DEB" w:rsidRPr="00B07F01" w:rsidRDefault="00F67DEB" w:rsidP="00E30219">
            <w:pPr>
              <w:spacing w:line="240" w:lineRule="exact"/>
              <w:rPr>
                <w:sz w:val="22"/>
                <w:szCs w:val="22"/>
              </w:rPr>
            </w:pPr>
            <w:r w:rsidRPr="00B07F01">
              <w:rPr>
                <w:sz w:val="22"/>
                <w:szCs w:val="22"/>
              </w:rPr>
              <w:t>стр. 538 &gt;= стр. 539;</w:t>
            </w:r>
          </w:p>
          <w:p w:rsidR="00F67DEB" w:rsidRPr="00B07F01" w:rsidRDefault="00F67DEB" w:rsidP="00E30219">
            <w:pPr>
              <w:spacing w:line="240" w:lineRule="exact"/>
              <w:rPr>
                <w:sz w:val="22"/>
                <w:szCs w:val="22"/>
              </w:rPr>
            </w:pPr>
            <w:r w:rsidRPr="00B07F01">
              <w:rPr>
                <w:sz w:val="22"/>
                <w:szCs w:val="22"/>
              </w:rPr>
              <w:t>стр. 540 &lt;= стр. 502;</w:t>
            </w:r>
          </w:p>
          <w:p w:rsidR="00F67DEB" w:rsidRPr="00B07F01" w:rsidRDefault="00F67DEB" w:rsidP="00E30219">
            <w:pPr>
              <w:spacing w:line="240" w:lineRule="exact"/>
              <w:rPr>
                <w:sz w:val="22"/>
                <w:szCs w:val="22"/>
              </w:rPr>
            </w:pPr>
            <w:r w:rsidRPr="00B07F01">
              <w:rPr>
                <w:sz w:val="22"/>
                <w:szCs w:val="22"/>
              </w:rPr>
              <w:t>стр. 541 &lt;= стр. 502;</w:t>
            </w:r>
          </w:p>
          <w:p w:rsidR="00F67DEB" w:rsidRPr="00B07F01" w:rsidRDefault="00F67DEB" w:rsidP="00E30219">
            <w:pPr>
              <w:spacing w:line="240" w:lineRule="exact"/>
              <w:rPr>
                <w:sz w:val="22"/>
                <w:szCs w:val="22"/>
              </w:rPr>
            </w:pPr>
            <w:r w:rsidRPr="00B07F01">
              <w:rPr>
                <w:sz w:val="22"/>
                <w:szCs w:val="22"/>
              </w:rPr>
              <w:t>стр. 542 &lt;= стр. 502;</w:t>
            </w:r>
          </w:p>
          <w:p w:rsidR="00F67DEB" w:rsidRPr="00B07F01" w:rsidRDefault="00F67DEB" w:rsidP="00E30219">
            <w:pPr>
              <w:spacing w:line="240" w:lineRule="exact"/>
              <w:rPr>
                <w:sz w:val="22"/>
                <w:szCs w:val="22"/>
              </w:rPr>
            </w:pPr>
            <w:r w:rsidRPr="00B07F01">
              <w:rPr>
                <w:sz w:val="22"/>
                <w:szCs w:val="22"/>
              </w:rPr>
              <w:t>стр. 543 &lt;= стр. 502;</w:t>
            </w:r>
          </w:p>
          <w:p w:rsidR="00F67DEB" w:rsidRPr="00B07F01" w:rsidRDefault="00F67DEB" w:rsidP="00E30219">
            <w:pPr>
              <w:spacing w:line="240" w:lineRule="exact"/>
              <w:rPr>
                <w:sz w:val="22"/>
                <w:szCs w:val="22"/>
              </w:rPr>
            </w:pPr>
            <w:r w:rsidRPr="00B07F01">
              <w:rPr>
                <w:sz w:val="22"/>
                <w:szCs w:val="22"/>
              </w:rPr>
              <w:t>стр. 544 &lt;= стр. 543;</w:t>
            </w:r>
          </w:p>
          <w:p w:rsidR="00F67DEB" w:rsidRPr="00B07F01" w:rsidRDefault="00F67DEB" w:rsidP="00E30219">
            <w:pPr>
              <w:spacing w:line="240" w:lineRule="exact"/>
              <w:rPr>
                <w:sz w:val="22"/>
                <w:szCs w:val="22"/>
              </w:rPr>
            </w:pPr>
            <w:r w:rsidRPr="00B07F01">
              <w:rPr>
                <w:sz w:val="22"/>
                <w:szCs w:val="22"/>
              </w:rPr>
              <w:t>стр. 545 &lt;= стр. 544;</w:t>
            </w:r>
          </w:p>
          <w:p w:rsidR="00F67DEB" w:rsidRPr="00B07F01" w:rsidRDefault="00F67DEB" w:rsidP="00E30219">
            <w:pPr>
              <w:spacing w:line="240" w:lineRule="exact"/>
              <w:rPr>
                <w:sz w:val="22"/>
                <w:szCs w:val="22"/>
              </w:rPr>
            </w:pPr>
            <w:r w:rsidRPr="00B07F01">
              <w:rPr>
                <w:sz w:val="22"/>
                <w:szCs w:val="22"/>
              </w:rPr>
              <w:t>стр. 546 &lt;= стр. 503;</w:t>
            </w:r>
          </w:p>
          <w:p w:rsidR="00F67DEB" w:rsidRPr="00B07F01" w:rsidRDefault="00F67DEB" w:rsidP="00E30219">
            <w:pPr>
              <w:spacing w:line="240" w:lineRule="exact"/>
              <w:rPr>
                <w:sz w:val="22"/>
                <w:szCs w:val="22"/>
              </w:rPr>
            </w:pPr>
            <w:r w:rsidRPr="00B07F01">
              <w:rPr>
                <w:sz w:val="22"/>
                <w:szCs w:val="22"/>
              </w:rPr>
              <w:t>стр. 547 &lt;= стр. 546</w:t>
            </w:r>
          </w:p>
        </w:tc>
      </w:tr>
      <w:tr w:rsidR="00F67DEB" w:rsidRPr="00B07F01" w:rsidTr="00E30219">
        <w:trPr>
          <w:trHeight w:val="1656"/>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67DEB" w:rsidRPr="00B07F01" w:rsidRDefault="00F67DEB" w:rsidP="00E30219">
            <w:pPr>
              <w:spacing w:line="240" w:lineRule="exact"/>
              <w:rPr>
                <w:b/>
                <w:sz w:val="22"/>
                <w:szCs w:val="22"/>
              </w:rPr>
            </w:pPr>
            <w:r w:rsidRPr="00B07F01">
              <w:rPr>
                <w:b/>
                <w:sz w:val="22"/>
                <w:szCs w:val="22"/>
              </w:rPr>
              <w:t>Раздел 10</w:t>
            </w:r>
          </w:p>
        </w:tc>
        <w:tc>
          <w:tcPr>
            <w:tcW w:w="3830"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40" w:lineRule="exact"/>
              <w:rPr>
                <w:sz w:val="22"/>
                <w:szCs w:val="22"/>
                <w:u w:val="single"/>
              </w:rPr>
            </w:pPr>
            <w:r w:rsidRPr="00B07F01">
              <w:rPr>
                <w:sz w:val="22"/>
                <w:szCs w:val="22"/>
                <w:u w:val="single"/>
              </w:rPr>
              <w:t>по строкам 601</w:t>
            </w:r>
            <w:r w:rsidRPr="00B07F01">
              <w:rPr>
                <w:sz w:val="22"/>
                <w:szCs w:val="22"/>
                <w:u w:val="single"/>
              </w:rPr>
              <w:sym w:font="Symbol" w:char="F02D"/>
            </w:r>
            <w:r w:rsidRPr="00B07F01">
              <w:rPr>
                <w:sz w:val="22"/>
                <w:szCs w:val="22"/>
                <w:u w:val="single"/>
              </w:rPr>
              <w:t>616:</w:t>
            </w:r>
          </w:p>
          <w:p w:rsidR="00F67DEB" w:rsidRPr="00B07F01" w:rsidRDefault="00F67DEB" w:rsidP="00E30219">
            <w:pPr>
              <w:spacing w:line="240" w:lineRule="exact"/>
              <w:rPr>
                <w:sz w:val="22"/>
                <w:szCs w:val="22"/>
              </w:rPr>
            </w:pPr>
            <w:r w:rsidRPr="00B07F01">
              <w:rPr>
                <w:sz w:val="22"/>
                <w:szCs w:val="22"/>
              </w:rPr>
              <w:t>гр. 3 = сумме гр. 4</w:t>
            </w:r>
            <w:r w:rsidRPr="00B07F01">
              <w:rPr>
                <w:sz w:val="22"/>
                <w:szCs w:val="22"/>
              </w:rPr>
              <w:sym w:font="Symbol" w:char="F02D"/>
            </w:r>
            <w:r w:rsidRPr="00B07F01">
              <w:rPr>
                <w:sz w:val="22"/>
                <w:szCs w:val="22"/>
              </w:rPr>
              <w:t>9</w:t>
            </w:r>
          </w:p>
          <w:p w:rsidR="00F67DEB" w:rsidRPr="00B07F01" w:rsidRDefault="00F67DEB" w:rsidP="00E30219">
            <w:pPr>
              <w:spacing w:line="240" w:lineRule="exact"/>
              <w:rPr>
                <w:sz w:val="22"/>
                <w:szCs w:val="22"/>
                <w:u w:val="single"/>
              </w:rPr>
            </w:pPr>
          </w:p>
        </w:tc>
        <w:tc>
          <w:tcPr>
            <w:tcW w:w="6525"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spacing w:line="240" w:lineRule="exact"/>
              <w:rPr>
                <w:sz w:val="22"/>
                <w:szCs w:val="22"/>
                <w:u w:val="single"/>
              </w:rPr>
            </w:pPr>
            <w:r w:rsidRPr="00B07F01">
              <w:rPr>
                <w:sz w:val="22"/>
                <w:szCs w:val="22"/>
                <w:u w:val="single"/>
              </w:rPr>
              <w:t>по графам 3</w:t>
            </w:r>
            <w:r w:rsidRPr="00B07F01">
              <w:rPr>
                <w:sz w:val="22"/>
                <w:szCs w:val="22"/>
                <w:u w:val="single"/>
              </w:rPr>
              <w:sym w:font="Symbol" w:char="F02D"/>
            </w:r>
            <w:r w:rsidRPr="00B07F01">
              <w:rPr>
                <w:sz w:val="22"/>
                <w:szCs w:val="22"/>
                <w:u w:val="single"/>
              </w:rPr>
              <w:t>9:</w:t>
            </w:r>
          </w:p>
          <w:p w:rsidR="00F67DEB" w:rsidRPr="00B07F01" w:rsidRDefault="00F67DEB" w:rsidP="00E30219">
            <w:pPr>
              <w:spacing w:line="240" w:lineRule="exact"/>
              <w:rPr>
                <w:sz w:val="22"/>
                <w:szCs w:val="22"/>
              </w:rPr>
            </w:pPr>
            <w:r w:rsidRPr="00B07F01">
              <w:rPr>
                <w:sz w:val="22"/>
                <w:szCs w:val="22"/>
              </w:rPr>
              <w:t>стр. 601 = сумме стр. 602, 603, 606</w:t>
            </w:r>
            <w:r w:rsidRPr="00B07F01">
              <w:rPr>
                <w:sz w:val="22"/>
                <w:szCs w:val="22"/>
              </w:rPr>
              <w:sym w:font="Symbol" w:char="F02D"/>
            </w:r>
            <w:r w:rsidRPr="00B07F01">
              <w:rPr>
                <w:sz w:val="22"/>
                <w:szCs w:val="22"/>
              </w:rPr>
              <w:t>612;</w:t>
            </w:r>
          </w:p>
          <w:p w:rsidR="00F67DEB" w:rsidRPr="00B07F01" w:rsidRDefault="00F67DEB" w:rsidP="00E30219">
            <w:pPr>
              <w:spacing w:line="240" w:lineRule="exact"/>
              <w:rPr>
                <w:sz w:val="22"/>
                <w:szCs w:val="22"/>
              </w:rPr>
            </w:pPr>
            <w:r w:rsidRPr="00B07F01">
              <w:rPr>
                <w:sz w:val="22"/>
                <w:szCs w:val="22"/>
              </w:rPr>
              <w:t xml:space="preserve">стр. 603 = сумме стр. 604, 605; </w:t>
            </w:r>
          </w:p>
          <w:p w:rsidR="00F67DEB" w:rsidRPr="00B07F01" w:rsidRDefault="00F67DEB" w:rsidP="00E30219">
            <w:pPr>
              <w:spacing w:line="240" w:lineRule="exact"/>
              <w:rPr>
                <w:sz w:val="22"/>
                <w:szCs w:val="22"/>
              </w:rPr>
            </w:pPr>
            <w:r w:rsidRPr="00B07F01">
              <w:rPr>
                <w:sz w:val="22"/>
                <w:szCs w:val="22"/>
              </w:rPr>
              <w:t>стр. 612 = сумме стр. 613</w:t>
            </w:r>
            <w:r w:rsidRPr="00B07F01">
              <w:rPr>
                <w:sz w:val="22"/>
                <w:szCs w:val="22"/>
              </w:rPr>
              <w:sym w:font="Symbol" w:char="F02D"/>
            </w:r>
            <w:r w:rsidRPr="00B07F01">
              <w:rPr>
                <w:sz w:val="22"/>
                <w:szCs w:val="22"/>
              </w:rPr>
              <w:t>616;</w:t>
            </w:r>
          </w:p>
          <w:p w:rsidR="00F67DEB" w:rsidRPr="00B07F01" w:rsidRDefault="00F67DEB" w:rsidP="00E30219">
            <w:pPr>
              <w:spacing w:line="240" w:lineRule="exact"/>
              <w:rPr>
                <w:sz w:val="22"/>
                <w:szCs w:val="22"/>
              </w:rPr>
            </w:pPr>
            <w:r w:rsidRPr="00B07F01">
              <w:rPr>
                <w:sz w:val="22"/>
                <w:szCs w:val="22"/>
              </w:rPr>
              <w:t>стр. 601 = стр. 502 по гр. 3</w:t>
            </w:r>
            <w:r w:rsidRPr="00B07F01">
              <w:rPr>
                <w:sz w:val="22"/>
                <w:szCs w:val="22"/>
              </w:rPr>
              <w:sym w:font="Symbol" w:char="F02D"/>
            </w:r>
            <w:r w:rsidRPr="00B07F01">
              <w:rPr>
                <w:sz w:val="22"/>
                <w:szCs w:val="22"/>
              </w:rPr>
              <w:t>9</w:t>
            </w:r>
          </w:p>
          <w:p w:rsidR="00F67DEB" w:rsidRPr="00B07F01" w:rsidRDefault="00F67DEB" w:rsidP="00E30219">
            <w:pPr>
              <w:spacing w:line="240" w:lineRule="exact"/>
              <w:rPr>
                <w:sz w:val="22"/>
                <w:szCs w:val="22"/>
                <w:u w:val="single"/>
              </w:rPr>
            </w:pPr>
            <w:r w:rsidRPr="00B07F01">
              <w:rPr>
                <w:sz w:val="22"/>
                <w:szCs w:val="22"/>
                <w:u w:val="single"/>
              </w:rPr>
              <w:t>по графе 3:</w:t>
            </w:r>
          </w:p>
          <w:p w:rsidR="00F67DEB" w:rsidRPr="00B07F01" w:rsidRDefault="00F67DEB" w:rsidP="00E30219">
            <w:pPr>
              <w:spacing w:line="240" w:lineRule="exact"/>
              <w:rPr>
                <w:sz w:val="22"/>
                <w:szCs w:val="22"/>
                <w:u w:val="single"/>
              </w:rPr>
            </w:pPr>
            <w:r w:rsidRPr="00B07F01">
              <w:rPr>
                <w:sz w:val="22"/>
                <w:szCs w:val="22"/>
              </w:rPr>
              <w:t>стр. 617 &lt;= стр. 601</w:t>
            </w:r>
          </w:p>
        </w:tc>
      </w:tr>
      <w:tr w:rsidR="00F67DEB" w:rsidRPr="00B07F01" w:rsidTr="00E30219">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67DEB" w:rsidRPr="00B07F01" w:rsidRDefault="00F67DEB" w:rsidP="00E30219">
            <w:pPr>
              <w:spacing w:line="240" w:lineRule="exact"/>
              <w:rPr>
                <w:b/>
                <w:sz w:val="22"/>
                <w:szCs w:val="22"/>
              </w:rPr>
            </w:pPr>
            <w:r w:rsidRPr="00B07F01">
              <w:rPr>
                <w:b/>
                <w:sz w:val="22"/>
                <w:szCs w:val="22"/>
              </w:rPr>
              <w:t>Раздел 11</w:t>
            </w:r>
          </w:p>
        </w:tc>
        <w:tc>
          <w:tcPr>
            <w:tcW w:w="3830" w:type="dxa"/>
            <w:tcBorders>
              <w:top w:val="single" w:sz="4" w:space="0" w:color="auto"/>
              <w:left w:val="single" w:sz="4" w:space="0" w:color="auto"/>
              <w:bottom w:val="single" w:sz="4" w:space="0" w:color="auto"/>
              <w:right w:val="single" w:sz="4" w:space="0" w:color="auto"/>
            </w:tcBorders>
            <w:shd w:val="clear" w:color="auto" w:fill="auto"/>
            <w:hideMark/>
          </w:tcPr>
          <w:p w:rsidR="00F67DEB" w:rsidRPr="00B07F01" w:rsidRDefault="00F67DEB" w:rsidP="00E30219">
            <w:pPr>
              <w:spacing w:line="240" w:lineRule="exact"/>
              <w:rPr>
                <w:sz w:val="22"/>
                <w:szCs w:val="22"/>
                <w:u w:val="single"/>
              </w:rPr>
            </w:pPr>
            <w:r w:rsidRPr="00B07F01">
              <w:rPr>
                <w:sz w:val="22"/>
                <w:szCs w:val="22"/>
                <w:u w:val="single"/>
              </w:rPr>
              <w:t>по строкам 618</w:t>
            </w:r>
            <w:r w:rsidRPr="00B07F01">
              <w:rPr>
                <w:sz w:val="22"/>
                <w:szCs w:val="22"/>
                <w:u w:val="single"/>
              </w:rPr>
              <w:sym w:font="Symbol" w:char="F02D"/>
            </w:r>
            <w:r w:rsidRPr="00B07F01">
              <w:rPr>
                <w:sz w:val="22"/>
                <w:szCs w:val="22"/>
                <w:u w:val="single"/>
              </w:rPr>
              <w:t>621:</w:t>
            </w:r>
          </w:p>
          <w:p w:rsidR="00F67DEB" w:rsidRPr="00B07F01" w:rsidRDefault="00F67DEB" w:rsidP="00E30219">
            <w:pPr>
              <w:spacing w:line="240" w:lineRule="exact"/>
              <w:rPr>
                <w:sz w:val="22"/>
                <w:szCs w:val="22"/>
              </w:rPr>
            </w:pPr>
            <w:r w:rsidRPr="00B07F01">
              <w:rPr>
                <w:sz w:val="22"/>
                <w:szCs w:val="22"/>
              </w:rPr>
              <w:t>гр. 4 &gt;= гр. 5</w:t>
            </w:r>
          </w:p>
          <w:p w:rsidR="00F67DEB" w:rsidRPr="00B07F01" w:rsidRDefault="00F67DEB" w:rsidP="00E30219">
            <w:pPr>
              <w:spacing w:line="240" w:lineRule="exact"/>
              <w:rPr>
                <w:sz w:val="22"/>
                <w:szCs w:val="22"/>
                <w:u w:val="single"/>
              </w:rPr>
            </w:pPr>
            <w:r w:rsidRPr="00B07F01">
              <w:rPr>
                <w:sz w:val="22"/>
                <w:szCs w:val="22"/>
                <w:u w:val="single"/>
              </w:rPr>
              <w:t>по строкам 620, 621:</w:t>
            </w:r>
          </w:p>
          <w:p w:rsidR="00F67DEB" w:rsidRPr="00B07F01" w:rsidRDefault="00F67DEB" w:rsidP="00E30219">
            <w:pPr>
              <w:spacing w:line="240" w:lineRule="exact"/>
              <w:rPr>
                <w:sz w:val="22"/>
                <w:szCs w:val="22"/>
              </w:rPr>
            </w:pPr>
            <w:r w:rsidRPr="00B07F01">
              <w:rPr>
                <w:sz w:val="22"/>
                <w:szCs w:val="22"/>
              </w:rPr>
              <w:t>гр. 3 = сумме гр. 4, 6</w:t>
            </w:r>
          </w:p>
          <w:p w:rsidR="00F67DEB" w:rsidRPr="00B07F01" w:rsidRDefault="00F67DEB" w:rsidP="00E30219">
            <w:pPr>
              <w:spacing w:line="240" w:lineRule="exact"/>
              <w:rPr>
                <w:sz w:val="22"/>
                <w:szCs w:val="22"/>
                <w:u w:val="single"/>
              </w:rPr>
            </w:pPr>
            <w:r w:rsidRPr="00B07F01">
              <w:rPr>
                <w:sz w:val="22"/>
                <w:szCs w:val="22"/>
                <w:u w:val="single"/>
              </w:rPr>
              <w:t>по строкам 618, 619:</w:t>
            </w:r>
          </w:p>
          <w:p w:rsidR="00F67DEB" w:rsidRPr="00B07F01" w:rsidRDefault="00F67DEB" w:rsidP="00E30219">
            <w:pPr>
              <w:spacing w:line="240" w:lineRule="exact"/>
              <w:rPr>
                <w:sz w:val="22"/>
                <w:szCs w:val="22"/>
                <w:u w:val="single"/>
              </w:rPr>
            </w:pPr>
            <w:r w:rsidRPr="00B07F01">
              <w:rPr>
                <w:sz w:val="22"/>
                <w:szCs w:val="22"/>
              </w:rPr>
              <w:t>гр. 3 = гр. 4</w:t>
            </w:r>
          </w:p>
        </w:tc>
        <w:tc>
          <w:tcPr>
            <w:tcW w:w="6525" w:type="dxa"/>
            <w:tcBorders>
              <w:top w:val="single" w:sz="4" w:space="0" w:color="auto"/>
              <w:left w:val="single" w:sz="4" w:space="0" w:color="auto"/>
              <w:bottom w:val="single" w:sz="4" w:space="0" w:color="auto"/>
              <w:right w:val="single" w:sz="4" w:space="0" w:color="auto"/>
            </w:tcBorders>
            <w:shd w:val="clear" w:color="auto" w:fill="auto"/>
            <w:hideMark/>
          </w:tcPr>
          <w:p w:rsidR="00F67DEB" w:rsidRPr="00B07F01" w:rsidRDefault="00F67DEB" w:rsidP="00E30219">
            <w:pPr>
              <w:spacing w:line="240" w:lineRule="exact"/>
              <w:rPr>
                <w:sz w:val="22"/>
                <w:szCs w:val="22"/>
                <w:u w:val="single"/>
              </w:rPr>
            </w:pPr>
            <w:r w:rsidRPr="00B07F01">
              <w:rPr>
                <w:sz w:val="22"/>
                <w:szCs w:val="22"/>
                <w:u w:val="single"/>
              </w:rPr>
              <w:t>по графе 3:</w:t>
            </w:r>
          </w:p>
          <w:p w:rsidR="00F67DEB" w:rsidRPr="00B07F01" w:rsidRDefault="00F67DEB" w:rsidP="00E30219">
            <w:pPr>
              <w:spacing w:line="240" w:lineRule="exact"/>
              <w:rPr>
                <w:sz w:val="22"/>
                <w:szCs w:val="22"/>
                <w:u w:val="single"/>
              </w:rPr>
            </w:pPr>
            <w:r w:rsidRPr="00B07F01">
              <w:rPr>
                <w:sz w:val="22"/>
                <w:szCs w:val="22"/>
              </w:rPr>
              <w:t>стр. 601 &gt;= суммы стр. 618, 619, 620, 621</w:t>
            </w:r>
          </w:p>
          <w:p w:rsidR="00F67DEB" w:rsidRPr="00B07F01" w:rsidRDefault="00F67DEB" w:rsidP="00E30219">
            <w:pPr>
              <w:spacing w:line="240" w:lineRule="exact"/>
              <w:rPr>
                <w:sz w:val="22"/>
                <w:szCs w:val="22"/>
                <w:u w:val="single"/>
              </w:rPr>
            </w:pPr>
          </w:p>
        </w:tc>
      </w:tr>
      <w:tr w:rsidR="00F67DEB" w:rsidRPr="00B07F01" w:rsidTr="00E30219">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67DEB" w:rsidRPr="00B07F01" w:rsidRDefault="00F67DEB" w:rsidP="00E30219">
            <w:pPr>
              <w:spacing w:line="240" w:lineRule="exact"/>
              <w:rPr>
                <w:b/>
                <w:sz w:val="22"/>
                <w:szCs w:val="22"/>
              </w:rPr>
            </w:pPr>
            <w:r w:rsidRPr="00B07F01">
              <w:rPr>
                <w:b/>
                <w:sz w:val="22"/>
                <w:szCs w:val="22"/>
              </w:rPr>
              <w:lastRenderedPageBreak/>
              <w:t>Раздел 12</w:t>
            </w:r>
          </w:p>
        </w:tc>
        <w:tc>
          <w:tcPr>
            <w:tcW w:w="3830"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40" w:lineRule="exact"/>
              <w:rPr>
                <w:sz w:val="22"/>
                <w:szCs w:val="22"/>
                <w:u w:val="single"/>
              </w:rPr>
            </w:pPr>
          </w:p>
        </w:tc>
        <w:tc>
          <w:tcPr>
            <w:tcW w:w="6525" w:type="dxa"/>
            <w:tcBorders>
              <w:top w:val="single" w:sz="4" w:space="0" w:color="auto"/>
              <w:left w:val="single" w:sz="4" w:space="0" w:color="auto"/>
              <w:bottom w:val="single" w:sz="4" w:space="0" w:color="auto"/>
              <w:right w:val="single" w:sz="4" w:space="0" w:color="auto"/>
            </w:tcBorders>
            <w:hideMark/>
          </w:tcPr>
          <w:p w:rsidR="00F67DEB" w:rsidRPr="003222CE" w:rsidRDefault="00F67DEB" w:rsidP="00E30219">
            <w:pPr>
              <w:spacing w:line="240" w:lineRule="exact"/>
              <w:rPr>
                <w:sz w:val="22"/>
                <w:szCs w:val="22"/>
                <w:u w:val="single"/>
              </w:rPr>
            </w:pPr>
            <w:r w:rsidRPr="003222CE">
              <w:rPr>
                <w:sz w:val="22"/>
                <w:szCs w:val="22"/>
                <w:u w:val="single"/>
              </w:rPr>
              <w:t>по графе 4:</w:t>
            </w:r>
          </w:p>
          <w:p w:rsidR="00F67DEB" w:rsidRPr="003222CE" w:rsidRDefault="00F67DEB" w:rsidP="00E30219">
            <w:pPr>
              <w:spacing w:line="240" w:lineRule="exact"/>
              <w:rPr>
                <w:sz w:val="22"/>
                <w:szCs w:val="22"/>
              </w:rPr>
            </w:pPr>
            <w:r w:rsidRPr="003222CE">
              <w:rPr>
                <w:sz w:val="22"/>
                <w:szCs w:val="22"/>
              </w:rPr>
              <w:t>стр. 801 = стр. 502 гр. 3 = стр. 601 гр. 3</w:t>
            </w:r>
          </w:p>
          <w:p w:rsidR="00F67DEB" w:rsidRPr="003222CE" w:rsidRDefault="00F67DEB" w:rsidP="00E30219">
            <w:pPr>
              <w:spacing w:line="240" w:lineRule="exact"/>
              <w:rPr>
                <w:sz w:val="22"/>
                <w:szCs w:val="22"/>
              </w:rPr>
            </w:pPr>
            <w:r w:rsidRPr="003222CE">
              <w:rPr>
                <w:sz w:val="22"/>
                <w:szCs w:val="22"/>
              </w:rPr>
              <w:t>стр. 801 = сумме стр. 802, 823, 829, 830, 831, 832;</w:t>
            </w:r>
          </w:p>
          <w:p w:rsidR="00F67DEB" w:rsidRPr="003222CE" w:rsidRDefault="00F67DEB" w:rsidP="00E30219">
            <w:pPr>
              <w:spacing w:line="240" w:lineRule="exact"/>
              <w:rPr>
                <w:sz w:val="22"/>
                <w:szCs w:val="22"/>
              </w:rPr>
            </w:pPr>
            <w:r>
              <w:rPr>
                <w:sz w:val="22"/>
                <w:szCs w:val="22"/>
              </w:rPr>
              <w:t>стр. 802 = сумме стр. 803-805, 818-</w:t>
            </w:r>
            <w:r w:rsidRPr="003222CE">
              <w:rPr>
                <w:sz w:val="22"/>
                <w:szCs w:val="22"/>
              </w:rPr>
              <w:t>822;</w:t>
            </w:r>
          </w:p>
          <w:p w:rsidR="00F67DEB" w:rsidRPr="003222CE" w:rsidRDefault="00F67DEB" w:rsidP="00E30219">
            <w:pPr>
              <w:spacing w:line="240" w:lineRule="exact"/>
              <w:rPr>
                <w:sz w:val="22"/>
                <w:szCs w:val="22"/>
              </w:rPr>
            </w:pPr>
            <w:r>
              <w:rPr>
                <w:sz w:val="22"/>
                <w:szCs w:val="22"/>
              </w:rPr>
              <w:t>стр. 805 = сумме стр. 806-</w:t>
            </w:r>
            <w:r w:rsidRPr="003222CE">
              <w:rPr>
                <w:sz w:val="22"/>
                <w:szCs w:val="22"/>
              </w:rPr>
              <w:t>817;</w:t>
            </w:r>
          </w:p>
          <w:p w:rsidR="00F67DEB" w:rsidRPr="003222CE" w:rsidRDefault="00F67DEB" w:rsidP="00E30219">
            <w:pPr>
              <w:spacing w:line="240" w:lineRule="exact"/>
              <w:rPr>
                <w:sz w:val="22"/>
                <w:szCs w:val="22"/>
              </w:rPr>
            </w:pPr>
            <w:r w:rsidRPr="003222CE">
              <w:rPr>
                <w:sz w:val="22"/>
                <w:szCs w:val="22"/>
              </w:rPr>
              <w:t>ст</w:t>
            </w:r>
            <w:r>
              <w:rPr>
                <w:sz w:val="22"/>
                <w:szCs w:val="22"/>
              </w:rPr>
              <w:t>р. 823 = сумме стр. 824-</w:t>
            </w:r>
            <w:r w:rsidRPr="003222CE">
              <w:rPr>
                <w:sz w:val="22"/>
                <w:szCs w:val="22"/>
              </w:rPr>
              <w:t>826;</w:t>
            </w:r>
          </w:p>
          <w:p w:rsidR="00F67DEB" w:rsidRPr="003222CE" w:rsidRDefault="00F67DEB" w:rsidP="00E30219">
            <w:pPr>
              <w:spacing w:line="240" w:lineRule="exact"/>
              <w:rPr>
                <w:sz w:val="22"/>
                <w:szCs w:val="22"/>
                <w:u w:val="single"/>
              </w:rPr>
            </w:pPr>
            <w:r w:rsidRPr="003222CE">
              <w:rPr>
                <w:sz w:val="22"/>
                <w:szCs w:val="22"/>
              </w:rPr>
              <w:t>стр. 826 &gt;= суммы стр. 827, 828</w:t>
            </w:r>
          </w:p>
        </w:tc>
      </w:tr>
    </w:tbl>
    <w:p w:rsidR="00F67DEB" w:rsidRPr="00B07F01" w:rsidRDefault="00F67DEB" w:rsidP="00F67DEB">
      <w:pPr>
        <w:jc w:val="right"/>
      </w:pPr>
      <w:r w:rsidRPr="00B07F01">
        <w:br w:type="page"/>
      </w:r>
      <w:r w:rsidRPr="00B07F01">
        <w:lastRenderedPageBreak/>
        <w:t xml:space="preserve">Приложение № 1 </w:t>
      </w:r>
      <w:r w:rsidRPr="00B07F01">
        <w:rPr>
          <w:sz w:val="22"/>
        </w:rPr>
        <w:t xml:space="preserve">к </w:t>
      </w:r>
      <w:r w:rsidRPr="00B07F01">
        <w:t>форме</w:t>
      </w:r>
      <w:r w:rsidRPr="00B07F01">
        <w:br/>
        <w:t xml:space="preserve"> федерального статистического наблюдения</w:t>
      </w:r>
    </w:p>
    <w:p w:rsidR="00F67DEB" w:rsidRPr="00B07F01" w:rsidRDefault="00F67DEB" w:rsidP="00F67DEB">
      <w:pPr>
        <w:jc w:val="right"/>
      </w:pPr>
      <w:r w:rsidRPr="00B07F01">
        <w:t xml:space="preserve"> (справочно)</w:t>
      </w:r>
    </w:p>
    <w:p w:rsidR="00F67DEB" w:rsidRPr="00B07F01" w:rsidRDefault="00F67DEB" w:rsidP="00F67DEB">
      <w:pPr>
        <w:keepNext/>
        <w:jc w:val="center"/>
        <w:rPr>
          <w:b/>
        </w:rPr>
      </w:pPr>
      <w:r w:rsidRPr="00B07F01">
        <w:rPr>
          <w:b/>
        </w:rPr>
        <w:t>Классификация областей науки</w:t>
      </w:r>
    </w:p>
    <w:p w:rsidR="00F67DEB" w:rsidRPr="00B07F01" w:rsidRDefault="00F67DEB" w:rsidP="00F67DEB">
      <w:pPr>
        <w:widowControl w:val="0"/>
        <w:overflowPunct w:val="0"/>
        <w:autoSpaceDE w:val="0"/>
        <w:autoSpaceDN w:val="0"/>
        <w:adjustRightInd w:val="0"/>
        <w:spacing w:after="120" w:line="240" w:lineRule="exact"/>
        <w:jc w:val="center"/>
        <w:rPr>
          <w:sz w:val="20"/>
        </w:rPr>
      </w:pPr>
      <w:r w:rsidRPr="00B07F01">
        <w:rPr>
          <w:sz w:val="20"/>
        </w:rPr>
        <w:t>(в соответствии с Номенклатурой научных специальностей, по которым присуждаются ученые степени, утвержденной приказом Министерства науки и высшего образования</w:t>
      </w:r>
      <w:r w:rsidRPr="00B07F01">
        <w:rPr>
          <w:sz w:val="20"/>
        </w:rPr>
        <w:br/>
        <w:t xml:space="preserve"> Российской Федерации  от 24 февраля 2021 г. № 118 (зарегистрирован Минюстом России 6 апреля 2021 г., регистрационный  № 62998)</w:t>
      </w:r>
    </w:p>
    <w:tbl>
      <w:tblPr>
        <w:tblW w:w="15165" w:type="dxa"/>
        <w:tblInd w:w="57" w:type="dxa"/>
        <w:shd w:val="clear" w:color="auto" w:fill="FFFF00"/>
        <w:tblLayout w:type="fixed"/>
        <w:tblCellMar>
          <w:left w:w="57" w:type="dxa"/>
          <w:right w:w="57" w:type="dxa"/>
        </w:tblCellMar>
        <w:tblLook w:val="04A0" w:firstRow="1" w:lastRow="0" w:firstColumn="1" w:lastColumn="0" w:noHBand="0" w:noVBand="1"/>
      </w:tblPr>
      <w:tblGrid>
        <w:gridCol w:w="2410"/>
        <w:gridCol w:w="12755"/>
      </w:tblGrid>
      <w:tr w:rsidR="00F67DEB" w:rsidRPr="00B07F01" w:rsidTr="00E30219">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67DEB" w:rsidRPr="00B07F01" w:rsidRDefault="00F67DEB" w:rsidP="00E30219">
            <w:pPr>
              <w:widowControl w:val="0"/>
              <w:jc w:val="center"/>
              <w:rPr>
                <w:sz w:val="20"/>
              </w:rPr>
            </w:pPr>
            <w:r w:rsidRPr="00B07F01">
              <w:rPr>
                <w:sz w:val="20"/>
              </w:rPr>
              <w:t>Область науки</w:t>
            </w:r>
          </w:p>
        </w:tc>
        <w:tc>
          <w:tcPr>
            <w:tcW w:w="12755" w:type="dxa"/>
            <w:tcBorders>
              <w:top w:val="single" w:sz="4" w:space="0" w:color="auto"/>
              <w:left w:val="nil"/>
              <w:bottom w:val="single" w:sz="4" w:space="0" w:color="auto"/>
              <w:right w:val="single" w:sz="4" w:space="0" w:color="auto"/>
            </w:tcBorders>
            <w:shd w:val="clear" w:color="auto" w:fill="auto"/>
            <w:hideMark/>
          </w:tcPr>
          <w:p w:rsidR="00F67DEB" w:rsidRPr="00B07F01" w:rsidRDefault="00F67DEB" w:rsidP="00E30219">
            <w:pPr>
              <w:widowControl w:val="0"/>
              <w:jc w:val="center"/>
              <w:rPr>
                <w:sz w:val="20"/>
              </w:rPr>
            </w:pPr>
            <w:r w:rsidRPr="00B07F01">
              <w:rPr>
                <w:sz w:val="20"/>
              </w:rPr>
              <w:t>Группы научных специальностей</w:t>
            </w:r>
          </w:p>
        </w:tc>
      </w:tr>
      <w:tr w:rsidR="00F67DEB" w:rsidRPr="00B07F01" w:rsidTr="00E30219">
        <w:tc>
          <w:tcPr>
            <w:tcW w:w="2410" w:type="dxa"/>
            <w:vMerge w:val="restart"/>
            <w:tcBorders>
              <w:top w:val="single" w:sz="4" w:space="0" w:color="auto"/>
              <w:left w:val="single" w:sz="4" w:space="0" w:color="auto"/>
              <w:right w:val="single" w:sz="4" w:space="0" w:color="auto"/>
            </w:tcBorders>
            <w:shd w:val="clear" w:color="auto" w:fill="auto"/>
            <w:hideMark/>
          </w:tcPr>
          <w:p w:rsidR="00F67DEB" w:rsidRPr="00B07F01" w:rsidRDefault="00F67DEB" w:rsidP="00E30219">
            <w:pPr>
              <w:widowControl w:val="0"/>
              <w:rPr>
                <w:sz w:val="20"/>
              </w:rPr>
            </w:pPr>
            <w:r w:rsidRPr="00B07F01">
              <w:rPr>
                <w:sz w:val="20"/>
              </w:rPr>
              <w:t>1. Естественные науки</w:t>
            </w:r>
          </w:p>
        </w:tc>
        <w:tc>
          <w:tcPr>
            <w:tcW w:w="12755" w:type="dxa"/>
            <w:tcBorders>
              <w:top w:val="single" w:sz="4" w:space="0" w:color="auto"/>
              <w:left w:val="single" w:sz="4" w:space="0" w:color="auto"/>
              <w:bottom w:val="nil"/>
              <w:right w:val="single" w:sz="4" w:space="0" w:color="auto"/>
            </w:tcBorders>
            <w:shd w:val="clear" w:color="auto" w:fill="auto"/>
            <w:hideMark/>
          </w:tcPr>
          <w:p w:rsidR="00F67DEB" w:rsidRPr="00B07F01" w:rsidRDefault="00F67DEB" w:rsidP="00E30219">
            <w:pPr>
              <w:widowControl w:val="0"/>
              <w:rPr>
                <w:sz w:val="20"/>
              </w:rPr>
            </w:pPr>
            <w:r w:rsidRPr="00B07F01">
              <w:rPr>
                <w:sz w:val="20"/>
              </w:rPr>
              <w:t xml:space="preserve">1.1. Математика  и механика </w:t>
            </w:r>
          </w:p>
        </w:tc>
      </w:tr>
      <w:tr w:rsidR="00F67DEB" w:rsidRPr="00B07F01" w:rsidTr="00E30219">
        <w:tc>
          <w:tcPr>
            <w:tcW w:w="2410" w:type="dxa"/>
            <w:vMerge/>
            <w:tcBorders>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top w:val="nil"/>
              <w:left w:val="single" w:sz="4" w:space="0" w:color="auto"/>
              <w:bottom w:val="nil"/>
              <w:right w:val="single" w:sz="4" w:space="0" w:color="auto"/>
            </w:tcBorders>
            <w:shd w:val="clear" w:color="auto" w:fill="auto"/>
          </w:tcPr>
          <w:p w:rsidR="00F67DEB" w:rsidRPr="00B07F01" w:rsidRDefault="00F67DEB" w:rsidP="00E30219">
            <w:pPr>
              <w:pStyle w:val="affff7"/>
              <w:spacing w:line="252" w:lineRule="auto"/>
              <w:ind w:left="0"/>
              <w:jc w:val="both"/>
              <w:rPr>
                <w:sz w:val="20"/>
                <w:lang w:val="ru-RU"/>
              </w:rPr>
            </w:pPr>
            <w:r w:rsidRPr="00B07F01">
              <w:rPr>
                <w:sz w:val="20"/>
              </w:rPr>
              <w:t>1.2. Компьютерные науки и информатика (искусственный интеллект и машинное обучение (1.2.1), математическое моделирование, численные методы и комплексы программ (1.2.2), теоретическая информатика, кибернетика (1.2.3), кибербезопасность (1.2.4), (когнитивное моделирование (5.12.4)</w:t>
            </w:r>
          </w:p>
        </w:tc>
      </w:tr>
      <w:tr w:rsidR="00F67DEB" w:rsidRPr="00B07F01" w:rsidTr="00E30219">
        <w:tc>
          <w:tcPr>
            <w:tcW w:w="2410" w:type="dxa"/>
            <w:vMerge/>
            <w:tcBorders>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top w:val="nil"/>
              <w:left w:val="single" w:sz="4" w:space="0" w:color="auto"/>
              <w:bottom w:val="nil"/>
              <w:right w:val="single" w:sz="4" w:space="0" w:color="auto"/>
            </w:tcBorders>
            <w:shd w:val="clear" w:color="auto" w:fill="auto"/>
          </w:tcPr>
          <w:p w:rsidR="00F67DEB" w:rsidRPr="00B07F01" w:rsidRDefault="00F67DEB" w:rsidP="00E30219">
            <w:pPr>
              <w:pStyle w:val="affff7"/>
              <w:spacing w:line="252" w:lineRule="auto"/>
              <w:ind w:left="0"/>
              <w:rPr>
                <w:sz w:val="20"/>
                <w:lang w:val="ru-RU"/>
              </w:rPr>
            </w:pPr>
            <w:r w:rsidRPr="00B07F01">
              <w:rPr>
                <w:sz w:val="20"/>
              </w:rPr>
              <w:t>1.3. Физические науки (включая физику космоса, астрономию (1.3.1)</w:t>
            </w:r>
          </w:p>
        </w:tc>
      </w:tr>
      <w:tr w:rsidR="00F67DEB" w:rsidRPr="00B07F01" w:rsidTr="00E30219">
        <w:tc>
          <w:tcPr>
            <w:tcW w:w="2410" w:type="dxa"/>
            <w:vMerge/>
            <w:tcBorders>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top w:val="nil"/>
              <w:left w:val="single" w:sz="4" w:space="0" w:color="auto"/>
              <w:bottom w:val="nil"/>
              <w:right w:val="single" w:sz="4" w:space="0" w:color="auto"/>
            </w:tcBorders>
            <w:shd w:val="clear" w:color="auto" w:fill="auto"/>
          </w:tcPr>
          <w:p w:rsidR="00F67DEB" w:rsidRPr="00B07F01" w:rsidRDefault="00F67DEB" w:rsidP="00E30219">
            <w:pPr>
              <w:widowControl w:val="0"/>
              <w:rPr>
                <w:sz w:val="20"/>
              </w:rPr>
            </w:pPr>
            <w:r w:rsidRPr="00B07F01">
              <w:rPr>
                <w:sz w:val="20"/>
              </w:rPr>
              <w:t xml:space="preserve">1.4. Химические науки </w:t>
            </w:r>
          </w:p>
        </w:tc>
      </w:tr>
      <w:tr w:rsidR="00F67DEB" w:rsidRPr="00B07F01" w:rsidTr="00E30219">
        <w:tc>
          <w:tcPr>
            <w:tcW w:w="2410" w:type="dxa"/>
            <w:vMerge/>
            <w:tcBorders>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top w:val="nil"/>
              <w:left w:val="single" w:sz="4" w:space="0" w:color="auto"/>
              <w:bottom w:val="nil"/>
              <w:right w:val="single" w:sz="4" w:space="0" w:color="auto"/>
            </w:tcBorders>
            <w:shd w:val="clear" w:color="auto" w:fill="auto"/>
          </w:tcPr>
          <w:p w:rsidR="00F67DEB" w:rsidRPr="00B07F01" w:rsidRDefault="00F67DEB" w:rsidP="00E30219">
            <w:pPr>
              <w:widowControl w:val="0"/>
              <w:rPr>
                <w:sz w:val="20"/>
              </w:rPr>
            </w:pPr>
            <w:r w:rsidRPr="00B07F01">
              <w:rPr>
                <w:sz w:val="20"/>
              </w:rPr>
              <w:t xml:space="preserve">1.5. Биологические науки </w:t>
            </w:r>
          </w:p>
        </w:tc>
      </w:tr>
      <w:tr w:rsidR="00F67DEB" w:rsidRPr="00B07F01" w:rsidTr="00E30219">
        <w:tc>
          <w:tcPr>
            <w:tcW w:w="2410" w:type="dxa"/>
            <w:vMerge/>
            <w:tcBorders>
              <w:left w:val="single" w:sz="4" w:space="0" w:color="auto"/>
              <w:bottom w:val="nil"/>
              <w:right w:val="single" w:sz="4" w:space="0" w:color="auto"/>
            </w:tcBorders>
            <w:shd w:val="clear" w:color="auto" w:fill="auto"/>
          </w:tcPr>
          <w:p w:rsidR="00F67DEB" w:rsidRPr="00B07F01" w:rsidRDefault="00F67DEB" w:rsidP="00E30219">
            <w:pPr>
              <w:widowControl w:val="0"/>
              <w:rPr>
                <w:sz w:val="20"/>
              </w:rPr>
            </w:pPr>
          </w:p>
        </w:tc>
        <w:tc>
          <w:tcPr>
            <w:tcW w:w="12755" w:type="dxa"/>
            <w:tcBorders>
              <w:top w:val="nil"/>
              <w:left w:val="single" w:sz="4" w:space="0" w:color="auto"/>
              <w:bottom w:val="nil"/>
              <w:right w:val="single" w:sz="4" w:space="0" w:color="auto"/>
            </w:tcBorders>
            <w:shd w:val="clear" w:color="auto" w:fill="auto"/>
          </w:tcPr>
          <w:p w:rsidR="00F67DEB" w:rsidRPr="00B07F01" w:rsidRDefault="00F67DEB" w:rsidP="00E30219">
            <w:pPr>
              <w:widowControl w:val="0"/>
              <w:rPr>
                <w:sz w:val="20"/>
              </w:rPr>
            </w:pPr>
            <w:r w:rsidRPr="00B07F01">
              <w:rPr>
                <w:sz w:val="20"/>
              </w:rPr>
              <w:t>1.6. Науки о Земле и окружающей среде (кроме экономической, социальной, политической и рекреационной географии (1.6.13)</w:t>
            </w:r>
          </w:p>
        </w:tc>
      </w:tr>
      <w:tr w:rsidR="00F67DEB" w:rsidRPr="00B07F01" w:rsidTr="00E30219">
        <w:tc>
          <w:tcPr>
            <w:tcW w:w="2410" w:type="dxa"/>
            <w:vMerge w:val="restart"/>
            <w:tcBorders>
              <w:top w:val="single" w:sz="4" w:space="0" w:color="auto"/>
              <w:left w:val="single" w:sz="4" w:space="0" w:color="auto"/>
              <w:right w:val="single" w:sz="4" w:space="0" w:color="auto"/>
            </w:tcBorders>
            <w:shd w:val="clear" w:color="auto" w:fill="auto"/>
            <w:hideMark/>
          </w:tcPr>
          <w:p w:rsidR="00F67DEB" w:rsidRPr="00B07F01" w:rsidRDefault="00F67DEB" w:rsidP="00E30219">
            <w:pPr>
              <w:widowControl w:val="0"/>
              <w:rPr>
                <w:sz w:val="20"/>
              </w:rPr>
            </w:pPr>
            <w:r w:rsidRPr="00B07F01">
              <w:rPr>
                <w:sz w:val="20"/>
              </w:rPr>
              <w:t>2. Технические науки</w:t>
            </w:r>
          </w:p>
        </w:tc>
        <w:tc>
          <w:tcPr>
            <w:tcW w:w="12755" w:type="dxa"/>
            <w:tcBorders>
              <w:top w:val="single" w:sz="4" w:space="0" w:color="auto"/>
              <w:left w:val="single" w:sz="4" w:space="0" w:color="auto"/>
              <w:bottom w:val="nil"/>
              <w:right w:val="single" w:sz="4" w:space="0" w:color="auto"/>
            </w:tcBorders>
            <w:shd w:val="clear" w:color="auto" w:fill="auto"/>
            <w:hideMark/>
          </w:tcPr>
          <w:p w:rsidR="00F67DEB" w:rsidRPr="00B07F01" w:rsidRDefault="00F67DEB" w:rsidP="00E30219">
            <w:pPr>
              <w:pStyle w:val="affff7"/>
              <w:spacing w:line="252" w:lineRule="auto"/>
              <w:ind w:left="0"/>
              <w:rPr>
                <w:rFonts w:eastAsia="Calibri"/>
                <w:sz w:val="20"/>
                <w:lang w:val="ru-RU" w:eastAsia="en-US"/>
              </w:rPr>
            </w:pPr>
            <w:r w:rsidRPr="00B07F01">
              <w:rPr>
                <w:sz w:val="20"/>
              </w:rPr>
              <w:t xml:space="preserve">2.1. </w:t>
            </w:r>
            <w:r w:rsidRPr="00B07F01">
              <w:rPr>
                <w:rFonts w:eastAsia="Calibri"/>
                <w:sz w:val="20"/>
                <w:lang w:eastAsia="en-US"/>
              </w:rPr>
              <w:t>Строительство и архитектура (кроме теории и истории архитектуры, реставрации и реконструкции историко-архитектурного наследия (2.1.11)</w:t>
            </w:r>
          </w:p>
        </w:tc>
      </w:tr>
      <w:tr w:rsidR="00F67DEB" w:rsidRPr="00B07F01" w:rsidTr="00E30219">
        <w:tc>
          <w:tcPr>
            <w:tcW w:w="2410" w:type="dxa"/>
            <w:vMerge/>
            <w:tcBorders>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top w:val="nil"/>
              <w:left w:val="single" w:sz="4" w:space="0" w:color="auto"/>
              <w:bottom w:val="nil"/>
              <w:right w:val="single" w:sz="4" w:space="0" w:color="auto"/>
            </w:tcBorders>
            <w:shd w:val="clear" w:color="auto" w:fill="auto"/>
          </w:tcPr>
          <w:p w:rsidR="00F67DEB" w:rsidRPr="00B07F01" w:rsidRDefault="00F67DEB" w:rsidP="00E30219">
            <w:pPr>
              <w:widowControl w:val="0"/>
              <w:rPr>
                <w:sz w:val="20"/>
              </w:rPr>
            </w:pPr>
            <w:r w:rsidRPr="00B07F01">
              <w:rPr>
                <w:sz w:val="20"/>
              </w:rPr>
              <w:t>2.2. Электроника, фотоника, приборостроение и связь</w:t>
            </w:r>
          </w:p>
        </w:tc>
      </w:tr>
      <w:tr w:rsidR="00F67DEB" w:rsidRPr="00B07F01" w:rsidTr="00E30219">
        <w:tc>
          <w:tcPr>
            <w:tcW w:w="2410" w:type="dxa"/>
            <w:vMerge/>
            <w:tcBorders>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top w:val="nil"/>
              <w:left w:val="single" w:sz="4" w:space="0" w:color="auto"/>
              <w:bottom w:val="nil"/>
              <w:right w:val="single" w:sz="4" w:space="0" w:color="auto"/>
            </w:tcBorders>
            <w:shd w:val="clear" w:color="auto" w:fill="auto"/>
          </w:tcPr>
          <w:p w:rsidR="00F67DEB" w:rsidRPr="00B07F01" w:rsidRDefault="00F67DEB" w:rsidP="00E30219">
            <w:pPr>
              <w:widowControl w:val="0"/>
              <w:rPr>
                <w:sz w:val="20"/>
              </w:rPr>
            </w:pPr>
            <w:r w:rsidRPr="00B07F01">
              <w:rPr>
                <w:sz w:val="20"/>
              </w:rPr>
              <w:t>2.3. Информационные технологии и телекоммуникации</w:t>
            </w:r>
          </w:p>
        </w:tc>
      </w:tr>
      <w:tr w:rsidR="00F67DEB" w:rsidRPr="00B07F01" w:rsidTr="00E30219">
        <w:tc>
          <w:tcPr>
            <w:tcW w:w="2410" w:type="dxa"/>
            <w:vMerge/>
            <w:tcBorders>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top w:val="nil"/>
              <w:left w:val="single" w:sz="4" w:space="0" w:color="auto"/>
              <w:bottom w:val="nil"/>
              <w:right w:val="single" w:sz="4" w:space="0" w:color="auto"/>
            </w:tcBorders>
            <w:shd w:val="clear" w:color="auto" w:fill="auto"/>
          </w:tcPr>
          <w:p w:rsidR="00F67DEB" w:rsidRPr="00B07F01" w:rsidRDefault="00F67DEB" w:rsidP="00E30219">
            <w:pPr>
              <w:widowControl w:val="0"/>
              <w:rPr>
                <w:sz w:val="20"/>
              </w:rPr>
            </w:pPr>
            <w:r w:rsidRPr="00B07F01">
              <w:rPr>
                <w:sz w:val="20"/>
              </w:rPr>
              <w:t>2.4. Энергетика и электротехника</w:t>
            </w:r>
          </w:p>
        </w:tc>
      </w:tr>
      <w:tr w:rsidR="00F67DEB" w:rsidRPr="00B07F01" w:rsidTr="00E30219">
        <w:tc>
          <w:tcPr>
            <w:tcW w:w="2410" w:type="dxa"/>
            <w:vMerge/>
            <w:tcBorders>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top w:val="nil"/>
              <w:left w:val="single" w:sz="4" w:space="0" w:color="auto"/>
              <w:bottom w:val="nil"/>
              <w:right w:val="single" w:sz="4" w:space="0" w:color="auto"/>
            </w:tcBorders>
            <w:shd w:val="clear" w:color="auto" w:fill="auto"/>
          </w:tcPr>
          <w:p w:rsidR="00F67DEB" w:rsidRPr="00B07F01" w:rsidRDefault="00F67DEB" w:rsidP="00E30219">
            <w:pPr>
              <w:widowControl w:val="0"/>
              <w:rPr>
                <w:sz w:val="20"/>
              </w:rPr>
            </w:pPr>
            <w:r w:rsidRPr="00B07F01">
              <w:rPr>
                <w:sz w:val="20"/>
              </w:rPr>
              <w:t>2.5. Машиностроение</w:t>
            </w:r>
          </w:p>
        </w:tc>
      </w:tr>
      <w:tr w:rsidR="00F67DEB" w:rsidRPr="00B07F01" w:rsidTr="00E30219">
        <w:tc>
          <w:tcPr>
            <w:tcW w:w="2410" w:type="dxa"/>
            <w:vMerge/>
            <w:tcBorders>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top w:val="nil"/>
              <w:left w:val="single" w:sz="4" w:space="0" w:color="auto"/>
              <w:bottom w:val="nil"/>
              <w:right w:val="single" w:sz="4" w:space="0" w:color="auto"/>
            </w:tcBorders>
            <w:shd w:val="clear" w:color="auto" w:fill="auto"/>
          </w:tcPr>
          <w:p w:rsidR="00F67DEB" w:rsidRPr="00B07F01" w:rsidRDefault="00F67DEB" w:rsidP="00E30219">
            <w:pPr>
              <w:widowControl w:val="0"/>
              <w:rPr>
                <w:sz w:val="20"/>
              </w:rPr>
            </w:pPr>
            <w:r w:rsidRPr="00B07F01">
              <w:rPr>
                <w:sz w:val="20"/>
              </w:rPr>
              <w:t>2.6. Химические технологии, науки о материалах, металлургия</w:t>
            </w:r>
          </w:p>
        </w:tc>
      </w:tr>
      <w:tr w:rsidR="00F67DEB" w:rsidRPr="00B07F01" w:rsidTr="00E30219">
        <w:tc>
          <w:tcPr>
            <w:tcW w:w="2410" w:type="dxa"/>
            <w:vMerge/>
            <w:tcBorders>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top w:val="nil"/>
              <w:left w:val="single" w:sz="4" w:space="0" w:color="auto"/>
              <w:bottom w:val="nil"/>
              <w:right w:val="single" w:sz="4" w:space="0" w:color="auto"/>
            </w:tcBorders>
            <w:shd w:val="clear" w:color="auto" w:fill="auto"/>
          </w:tcPr>
          <w:p w:rsidR="00F67DEB" w:rsidRPr="00B07F01" w:rsidRDefault="00F67DEB" w:rsidP="00E30219">
            <w:pPr>
              <w:widowControl w:val="0"/>
              <w:rPr>
                <w:sz w:val="20"/>
              </w:rPr>
            </w:pPr>
            <w:r w:rsidRPr="00B07F01">
              <w:rPr>
                <w:sz w:val="20"/>
              </w:rPr>
              <w:t>2.7. Биотехнологии</w:t>
            </w:r>
          </w:p>
        </w:tc>
      </w:tr>
      <w:tr w:rsidR="00F67DEB" w:rsidRPr="00B07F01" w:rsidTr="00E30219">
        <w:tc>
          <w:tcPr>
            <w:tcW w:w="2410" w:type="dxa"/>
            <w:vMerge/>
            <w:tcBorders>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top w:val="nil"/>
              <w:left w:val="single" w:sz="4" w:space="0" w:color="auto"/>
              <w:bottom w:val="nil"/>
              <w:right w:val="single" w:sz="4" w:space="0" w:color="auto"/>
            </w:tcBorders>
            <w:shd w:val="clear" w:color="auto" w:fill="auto"/>
          </w:tcPr>
          <w:p w:rsidR="00F67DEB" w:rsidRPr="00B07F01" w:rsidRDefault="00F67DEB" w:rsidP="00E30219">
            <w:pPr>
              <w:pStyle w:val="affff7"/>
              <w:spacing w:line="252" w:lineRule="auto"/>
              <w:ind w:left="0"/>
              <w:jc w:val="both"/>
              <w:rPr>
                <w:rFonts w:eastAsia="Calibri"/>
                <w:sz w:val="20"/>
                <w:lang w:eastAsia="en-US"/>
              </w:rPr>
            </w:pPr>
            <w:r w:rsidRPr="00B07F01">
              <w:rPr>
                <w:sz w:val="20"/>
              </w:rPr>
              <w:t xml:space="preserve">2.8. </w:t>
            </w:r>
            <w:r w:rsidRPr="00B07F01">
              <w:rPr>
                <w:rFonts w:eastAsia="Calibri"/>
                <w:sz w:val="20"/>
                <w:lang w:eastAsia="en-US"/>
              </w:rPr>
              <w:t xml:space="preserve">Недропользование и горные науки (технология и техника геологоразведочных работ (2.8.1), технология бурения и освоения скважин (2.8.2), горнопромышленная и нефтегазопромысловая геология, маркшейдерское дело и геометрия недр (2.8.3), разработка и эксплуатация нефтяных </w:t>
            </w:r>
            <w:r w:rsidRPr="00B07F01">
              <w:rPr>
                <w:rFonts w:eastAsia="Calibri"/>
                <w:sz w:val="20"/>
                <w:lang w:val="ru-RU" w:eastAsia="en-US"/>
              </w:rPr>
              <w:br/>
            </w:r>
            <w:r w:rsidRPr="00B07F01">
              <w:rPr>
                <w:rFonts w:eastAsia="Calibri"/>
                <w:sz w:val="20"/>
                <w:lang w:eastAsia="en-US"/>
              </w:rPr>
              <w:t xml:space="preserve">и газовых месторождений (2.8.4), строительство и эксплуатация нефтегазопроводов, баз и хранилищ (2.8.5), геомеханика, разрушение горных пород, рудничная аэрогазодинамика и горная теплофизика (2.8.6), теоретические основы проектирования горнотехнических систем (2.8.7), геотехнология, горные машины (2.8.8), обогащение полезных ископаемых (2.8.9), охрана труда, промышленная безопасность, безопасность </w:t>
            </w:r>
            <w:r w:rsidRPr="00B07F01">
              <w:rPr>
                <w:rFonts w:eastAsia="Calibri"/>
                <w:sz w:val="20"/>
                <w:lang w:val="ru-RU" w:eastAsia="en-US"/>
              </w:rPr>
              <w:br/>
            </w:r>
            <w:r w:rsidRPr="00B07F01">
              <w:rPr>
                <w:rFonts w:eastAsia="Calibri"/>
                <w:sz w:val="20"/>
                <w:lang w:eastAsia="en-US"/>
              </w:rPr>
              <w:t>в чрезвычайных ситуациях (недропользование) (2.8.10))</w:t>
            </w:r>
          </w:p>
        </w:tc>
      </w:tr>
      <w:tr w:rsidR="00F67DEB" w:rsidRPr="00B07F01" w:rsidTr="00E30219">
        <w:tc>
          <w:tcPr>
            <w:tcW w:w="2410" w:type="dxa"/>
            <w:vMerge/>
            <w:tcBorders>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top w:val="nil"/>
              <w:left w:val="single" w:sz="4" w:space="0" w:color="auto"/>
              <w:bottom w:val="nil"/>
              <w:right w:val="single" w:sz="4" w:space="0" w:color="auto"/>
            </w:tcBorders>
            <w:shd w:val="clear" w:color="auto" w:fill="auto"/>
          </w:tcPr>
          <w:p w:rsidR="00F67DEB" w:rsidRPr="00B07F01" w:rsidRDefault="00F67DEB" w:rsidP="00E30219">
            <w:pPr>
              <w:widowControl w:val="0"/>
              <w:rPr>
                <w:sz w:val="20"/>
              </w:rPr>
            </w:pPr>
            <w:r w:rsidRPr="00B07F01">
              <w:rPr>
                <w:sz w:val="20"/>
              </w:rPr>
              <w:t>2.9. Транспортные системы</w:t>
            </w:r>
          </w:p>
        </w:tc>
      </w:tr>
      <w:tr w:rsidR="00F67DEB" w:rsidRPr="00B07F01" w:rsidTr="00E30219">
        <w:tc>
          <w:tcPr>
            <w:tcW w:w="2410" w:type="dxa"/>
            <w:vMerge/>
            <w:tcBorders>
              <w:left w:val="single" w:sz="4" w:space="0" w:color="auto"/>
              <w:bottom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top w:val="nil"/>
              <w:left w:val="single" w:sz="4" w:space="0" w:color="auto"/>
              <w:bottom w:val="single" w:sz="4" w:space="0" w:color="auto"/>
              <w:right w:val="single" w:sz="4" w:space="0" w:color="auto"/>
            </w:tcBorders>
            <w:shd w:val="clear" w:color="auto" w:fill="auto"/>
          </w:tcPr>
          <w:p w:rsidR="00F67DEB" w:rsidRPr="00B07F01" w:rsidRDefault="00F67DEB" w:rsidP="00E30219">
            <w:pPr>
              <w:widowControl w:val="0"/>
              <w:jc w:val="both"/>
              <w:rPr>
                <w:sz w:val="20"/>
              </w:rPr>
            </w:pPr>
            <w:r w:rsidRPr="00B07F01">
              <w:rPr>
                <w:sz w:val="20"/>
              </w:rPr>
              <w:t>2.10. Агроинженерия и пищевые технологии (технологии, машины и оборудование для агропромышленного комплекса (4.3.1), электротехнологии, электрооборудование и энергоснабжение агропромышленного комплекса (4.3.2), пищевые системы (4.3.3), технологии, машины и оборудование для лесного хозяйства и переработки древесины (4.3.4), биотехнология продуктов питания  и биологически активных веществ (4.3.5)</w:t>
            </w:r>
          </w:p>
        </w:tc>
      </w:tr>
      <w:tr w:rsidR="00F67DEB" w:rsidRPr="00B07F01" w:rsidTr="00E30219">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7DEB" w:rsidRPr="00B07F01" w:rsidRDefault="00F67DEB" w:rsidP="00E30219">
            <w:pPr>
              <w:widowControl w:val="0"/>
              <w:rPr>
                <w:sz w:val="20"/>
              </w:rPr>
            </w:pPr>
            <w:r w:rsidRPr="00B07F01">
              <w:rPr>
                <w:sz w:val="20"/>
              </w:rPr>
              <w:t>3. Медицинские науки</w:t>
            </w:r>
          </w:p>
        </w:tc>
        <w:tc>
          <w:tcPr>
            <w:tcW w:w="12755" w:type="dxa"/>
            <w:tcBorders>
              <w:top w:val="single" w:sz="4" w:space="0" w:color="auto"/>
              <w:left w:val="single" w:sz="4" w:space="0" w:color="auto"/>
              <w:right w:val="single" w:sz="4" w:space="0" w:color="auto"/>
            </w:tcBorders>
            <w:shd w:val="clear" w:color="auto" w:fill="auto"/>
          </w:tcPr>
          <w:p w:rsidR="00F67DEB" w:rsidRPr="00B07F01" w:rsidRDefault="00F67DEB" w:rsidP="00E30219">
            <w:pPr>
              <w:widowControl w:val="0"/>
              <w:rPr>
                <w:sz w:val="20"/>
              </w:rPr>
            </w:pPr>
            <w:r w:rsidRPr="00B07F01">
              <w:rPr>
                <w:sz w:val="20"/>
              </w:rPr>
              <w:t>3.1. Клиническая медицина</w:t>
            </w:r>
          </w:p>
        </w:tc>
      </w:tr>
      <w:tr w:rsidR="00F67DEB" w:rsidRPr="00B07F01" w:rsidTr="00E30219">
        <w:tc>
          <w:tcPr>
            <w:tcW w:w="2410" w:type="dxa"/>
            <w:vMerge/>
            <w:tcBorders>
              <w:top w:val="single" w:sz="4" w:space="0" w:color="auto"/>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left w:val="single" w:sz="4" w:space="0" w:color="auto"/>
              <w:bottom w:val="nil"/>
              <w:right w:val="single" w:sz="4" w:space="0" w:color="auto"/>
            </w:tcBorders>
            <w:shd w:val="clear" w:color="auto" w:fill="auto"/>
          </w:tcPr>
          <w:p w:rsidR="00F67DEB" w:rsidRPr="00B07F01" w:rsidRDefault="00F67DEB" w:rsidP="00E30219">
            <w:pPr>
              <w:widowControl w:val="0"/>
              <w:rPr>
                <w:sz w:val="20"/>
              </w:rPr>
            </w:pPr>
            <w:r w:rsidRPr="00B07F01">
              <w:rPr>
                <w:sz w:val="20"/>
              </w:rPr>
              <w:t>3.2. Профилактическая медицина</w:t>
            </w:r>
          </w:p>
        </w:tc>
      </w:tr>
      <w:tr w:rsidR="00F67DEB" w:rsidRPr="00B07F01" w:rsidTr="00E30219">
        <w:tc>
          <w:tcPr>
            <w:tcW w:w="2410" w:type="dxa"/>
            <w:vMerge/>
            <w:tcBorders>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top w:val="nil"/>
              <w:left w:val="single" w:sz="4" w:space="0" w:color="auto"/>
              <w:bottom w:val="nil"/>
              <w:right w:val="single" w:sz="4" w:space="0" w:color="auto"/>
            </w:tcBorders>
            <w:shd w:val="clear" w:color="auto" w:fill="auto"/>
          </w:tcPr>
          <w:p w:rsidR="00F67DEB" w:rsidRPr="00B07F01" w:rsidRDefault="00F67DEB" w:rsidP="00E30219">
            <w:pPr>
              <w:widowControl w:val="0"/>
              <w:rPr>
                <w:sz w:val="20"/>
              </w:rPr>
            </w:pPr>
            <w:r w:rsidRPr="00B07F01">
              <w:rPr>
                <w:sz w:val="20"/>
              </w:rPr>
              <w:t>3.3. Медико-биологические науки</w:t>
            </w:r>
          </w:p>
        </w:tc>
      </w:tr>
      <w:tr w:rsidR="00F67DEB" w:rsidRPr="00B07F01" w:rsidTr="00E30219">
        <w:tc>
          <w:tcPr>
            <w:tcW w:w="2410" w:type="dxa"/>
            <w:vMerge/>
            <w:tcBorders>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top w:val="nil"/>
              <w:left w:val="single" w:sz="4" w:space="0" w:color="auto"/>
              <w:bottom w:val="nil"/>
              <w:right w:val="single" w:sz="4" w:space="0" w:color="auto"/>
            </w:tcBorders>
            <w:shd w:val="clear" w:color="auto" w:fill="auto"/>
          </w:tcPr>
          <w:p w:rsidR="00F67DEB" w:rsidRPr="00B07F01" w:rsidRDefault="00F67DEB" w:rsidP="00E30219">
            <w:pPr>
              <w:widowControl w:val="0"/>
              <w:rPr>
                <w:sz w:val="20"/>
              </w:rPr>
            </w:pPr>
            <w:r w:rsidRPr="00B07F01">
              <w:rPr>
                <w:sz w:val="20"/>
              </w:rPr>
              <w:t>3.4. Фармацевтические науки</w:t>
            </w:r>
          </w:p>
        </w:tc>
      </w:tr>
      <w:tr w:rsidR="00F67DEB" w:rsidRPr="00B07F01" w:rsidTr="00E30219">
        <w:tc>
          <w:tcPr>
            <w:tcW w:w="2410" w:type="dxa"/>
            <w:vMerge/>
            <w:tcBorders>
              <w:left w:val="single" w:sz="4" w:space="0" w:color="auto"/>
              <w:bottom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top w:val="nil"/>
              <w:left w:val="single" w:sz="4" w:space="0" w:color="auto"/>
              <w:bottom w:val="single" w:sz="4" w:space="0" w:color="auto"/>
              <w:right w:val="single" w:sz="4" w:space="0" w:color="auto"/>
            </w:tcBorders>
            <w:shd w:val="clear" w:color="auto" w:fill="auto"/>
          </w:tcPr>
          <w:p w:rsidR="00F67DEB" w:rsidRPr="00B07F01" w:rsidRDefault="00F67DEB" w:rsidP="00E30219">
            <w:pPr>
              <w:widowControl w:val="0"/>
              <w:rPr>
                <w:sz w:val="20"/>
              </w:rPr>
            </w:pPr>
            <w:r w:rsidRPr="00B07F01">
              <w:rPr>
                <w:rFonts w:eastAsia="Calibri"/>
                <w:sz w:val="20"/>
                <w:lang w:eastAsia="en-US"/>
              </w:rPr>
              <w:t>3.5. Психофизиология (5.3.2)</w:t>
            </w:r>
          </w:p>
        </w:tc>
      </w:tr>
    </w:tbl>
    <w:p w:rsidR="00F67DEB" w:rsidRPr="00B07F01" w:rsidRDefault="00F67DEB" w:rsidP="00F67DEB">
      <w:r w:rsidRPr="00B07F01">
        <w:br w:type="page"/>
      </w:r>
    </w:p>
    <w:tbl>
      <w:tblPr>
        <w:tblW w:w="15165" w:type="dxa"/>
        <w:tblInd w:w="57" w:type="dxa"/>
        <w:shd w:val="clear" w:color="auto" w:fill="FFFF00"/>
        <w:tblLayout w:type="fixed"/>
        <w:tblCellMar>
          <w:left w:w="57" w:type="dxa"/>
          <w:right w:w="57" w:type="dxa"/>
        </w:tblCellMar>
        <w:tblLook w:val="04A0" w:firstRow="1" w:lastRow="0" w:firstColumn="1" w:lastColumn="0" w:noHBand="0" w:noVBand="1"/>
      </w:tblPr>
      <w:tblGrid>
        <w:gridCol w:w="2410"/>
        <w:gridCol w:w="12755"/>
      </w:tblGrid>
      <w:tr w:rsidR="00F67DEB" w:rsidRPr="00B07F01" w:rsidTr="00E30219">
        <w:tc>
          <w:tcPr>
            <w:tcW w:w="2410" w:type="dxa"/>
            <w:tcBorders>
              <w:top w:val="single" w:sz="4" w:space="0" w:color="auto"/>
              <w:left w:val="single" w:sz="4" w:space="0" w:color="auto"/>
              <w:right w:val="single" w:sz="4" w:space="0" w:color="auto"/>
            </w:tcBorders>
            <w:shd w:val="clear" w:color="auto" w:fill="auto"/>
          </w:tcPr>
          <w:p w:rsidR="00F67DEB" w:rsidRPr="00B07F01" w:rsidRDefault="00F67DEB" w:rsidP="00E30219">
            <w:pPr>
              <w:widowControl w:val="0"/>
              <w:jc w:val="center"/>
              <w:rPr>
                <w:sz w:val="20"/>
              </w:rPr>
            </w:pPr>
            <w:r w:rsidRPr="00B07F01">
              <w:rPr>
                <w:sz w:val="20"/>
              </w:rPr>
              <w:lastRenderedPageBreak/>
              <w:t>Область науки</w:t>
            </w:r>
          </w:p>
        </w:tc>
        <w:tc>
          <w:tcPr>
            <w:tcW w:w="12755" w:type="dxa"/>
            <w:tcBorders>
              <w:top w:val="single" w:sz="4" w:space="0" w:color="auto"/>
              <w:left w:val="single" w:sz="4" w:space="0" w:color="auto"/>
              <w:right w:val="single" w:sz="4" w:space="0" w:color="auto"/>
            </w:tcBorders>
            <w:shd w:val="clear" w:color="auto" w:fill="auto"/>
          </w:tcPr>
          <w:p w:rsidR="00F67DEB" w:rsidRPr="00B07F01" w:rsidRDefault="00F67DEB" w:rsidP="00E30219">
            <w:pPr>
              <w:widowControl w:val="0"/>
              <w:jc w:val="center"/>
              <w:rPr>
                <w:sz w:val="20"/>
              </w:rPr>
            </w:pPr>
            <w:r w:rsidRPr="00B07F01">
              <w:rPr>
                <w:sz w:val="20"/>
              </w:rPr>
              <w:t>Группы научных специальностей</w:t>
            </w:r>
          </w:p>
        </w:tc>
      </w:tr>
      <w:tr w:rsidR="00F67DEB" w:rsidRPr="00B07F01" w:rsidTr="00E30219">
        <w:tc>
          <w:tcPr>
            <w:tcW w:w="2410" w:type="dxa"/>
            <w:vMerge w:val="restart"/>
            <w:tcBorders>
              <w:top w:val="single" w:sz="4" w:space="0" w:color="auto"/>
              <w:left w:val="single" w:sz="4" w:space="0" w:color="auto"/>
              <w:right w:val="single" w:sz="4" w:space="0" w:color="auto"/>
            </w:tcBorders>
            <w:shd w:val="clear" w:color="auto" w:fill="auto"/>
            <w:hideMark/>
          </w:tcPr>
          <w:p w:rsidR="00F67DEB" w:rsidRPr="00B07F01" w:rsidRDefault="00F67DEB" w:rsidP="00E30219">
            <w:pPr>
              <w:widowControl w:val="0"/>
              <w:rPr>
                <w:sz w:val="20"/>
              </w:rPr>
            </w:pPr>
            <w:r w:rsidRPr="00B07F01">
              <w:rPr>
                <w:sz w:val="20"/>
              </w:rPr>
              <w:t>4. Сельскохозяйственные науки</w:t>
            </w:r>
          </w:p>
        </w:tc>
        <w:tc>
          <w:tcPr>
            <w:tcW w:w="12755" w:type="dxa"/>
            <w:tcBorders>
              <w:top w:val="single" w:sz="4" w:space="0" w:color="auto"/>
              <w:left w:val="single" w:sz="4" w:space="0" w:color="auto"/>
              <w:right w:val="single" w:sz="4" w:space="0" w:color="auto"/>
            </w:tcBorders>
            <w:shd w:val="clear" w:color="auto" w:fill="auto"/>
            <w:hideMark/>
          </w:tcPr>
          <w:p w:rsidR="00F67DEB" w:rsidRPr="00B07F01" w:rsidRDefault="00F67DEB" w:rsidP="00E30219">
            <w:pPr>
              <w:widowControl w:val="0"/>
              <w:rPr>
                <w:sz w:val="20"/>
              </w:rPr>
            </w:pPr>
            <w:r w:rsidRPr="00B07F01">
              <w:rPr>
                <w:sz w:val="20"/>
              </w:rPr>
              <w:t>4.1. Агрономия, лесное и водное хозяйство</w:t>
            </w:r>
          </w:p>
        </w:tc>
      </w:tr>
      <w:tr w:rsidR="00F67DEB" w:rsidRPr="00B07F01" w:rsidTr="00E30219">
        <w:tc>
          <w:tcPr>
            <w:tcW w:w="2410" w:type="dxa"/>
            <w:vMerge/>
            <w:tcBorders>
              <w:left w:val="single" w:sz="4" w:space="0" w:color="auto"/>
              <w:bottom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top w:val="nil"/>
              <w:left w:val="single" w:sz="4" w:space="0" w:color="auto"/>
              <w:bottom w:val="single" w:sz="4" w:space="0" w:color="auto"/>
              <w:right w:val="single" w:sz="4" w:space="0" w:color="auto"/>
            </w:tcBorders>
            <w:shd w:val="clear" w:color="auto" w:fill="auto"/>
          </w:tcPr>
          <w:p w:rsidR="00F67DEB" w:rsidRPr="00B07F01" w:rsidRDefault="00F67DEB" w:rsidP="00E30219">
            <w:pPr>
              <w:widowControl w:val="0"/>
              <w:rPr>
                <w:sz w:val="20"/>
              </w:rPr>
            </w:pPr>
            <w:r w:rsidRPr="00B07F01">
              <w:rPr>
                <w:sz w:val="20"/>
              </w:rPr>
              <w:t>4.2. Зоотехния и ветеринария</w:t>
            </w:r>
          </w:p>
        </w:tc>
      </w:tr>
      <w:tr w:rsidR="00F67DEB" w:rsidRPr="00B07F01" w:rsidTr="00E30219">
        <w:tc>
          <w:tcPr>
            <w:tcW w:w="2410" w:type="dxa"/>
            <w:vMerge w:val="restart"/>
            <w:tcBorders>
              <w:top w:val="single" w:sz="4" w:space="0" w:color="auto"/>
              <w:left w:val="single" w:sz="4" w:space="0" w:color="auto"/>
              <w:right w:val="single" w:sz="4" w:space="0" w:color="auto"/>
            </w:tcBorders>
            <w:shd w:val="clear" w:color="auto" w:fill="auto"/>
          </w:tcPr>
          <w:p w:rsidR="00F67DEB" w:rsidRPr="00B07F01" w:rsidRDefault="00F67DEB" w:rsidP="00E30219">
            <w:pPr>
              <w:widowControl w:val="0"/>
              <w:rPr>
                <w:sz w:val="20"/>
              </w:rPr>
            </w:pPr>
            <w:r w:rsidRPr="00B07F01">
              <w:rPr>
                <w:sz w:val="20"/>
              </w:rPr>
              <w:t>5. Общественные (социальные) науки</w:t>
            </w:r>
          </w:p>
        </w:tc>
        <w:tc>
          <w:tcPr>
            <w:tcW w:w="12755" w:type="dxa"/>
            <w:tcBorders>
              <w:top w:val="single" w:sz="4" w:space="0" w:color="auto"/>
              <w:left w:val="single" w:sz="4" w:space="0" w:color="auto"/>
              <w:right w:val="single" w:sz="4" w:space="0" w:color="auto"/>
            </w:tcBorders>
            <w:shd w:val="clear" w:color="auto" w:fill="auto"/>
          </w:tcPr>
          <w:p w:rsidR="00F67DEB" w:rsidRPr="00B07F01" w:rsidRDefault="00F67DEB" w:rsidP="00E30219">
            <w:pPr>
              <w:pStyle w:val="affff7"/>
              <w:widowControl w:val="0"/>
              <w:tabs>
                <w:tab w:val="left" w:pos="9630"/>
              </w:tabs>
              <w:ind w:left="0"/>
              <w:jc w:val="both"/>
              <w:rPr>
                <w:rFonts w:eastAsia="Calibri"/>
                <w:sz w:val="20"/>
                <w:lang w:val="ru-RU" w:eastAsia="en-US"/>
              </w:rPr>
            </w:pPr>
            <w:r w:rsidRPr="00B07F01">
              <w:rPr>
                <w:sz w:val="20"/>
              </w:rPr>
              <w:t xml:space="preserve">5.1. </w:t>
            </w:r>
            <w:r w:rsidRPr="00B07F01">
              <w:rPr>
                <w:rFonts w:eastAsia="Calibri"/>
                <w:sz w:val="20"/>
                <w:lang w:eastAsia="en-US"/>
              </w:rPr>
              <w:t>Право (теоретико-исторические правовые науки (5.1.1), публично-правовые (государственно-правовые) науки (5.1.2), частно- правовые</w:t>
            </w:r>
          </w:p>
        </w:tc>
      </w:tr>
      <w:tr w:rsidR="00F67DEB" w:rsidRPr="00B07F01" w:rsidTr="00E30219">
        <w:tc>
          <w:tcPr>
            <w:tcW w:w="2410" w:type="dxa"/>
            <w:vMerge/>
            <w:tcBorders>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left w:val="single" w:sz="4" w:space="0" w:color="auto"/>
              <w:right w:val="single" w:sz="4" w:space="0" w:color="auto"/>
            </w:tcBorders>
            <w:shd w:val="clear" w:color="auto" w:fill="auto"/>
          </w:tcPr>
          <w:p w:rsidR="00F67DEB" w:rsidRPr="00B07F01" w:rsidRDefault="00F67DEB" w:rsidP="00E30219">
            <w:pPr>
              <w:widowControl w:val="0"/>
              <w:jc w:val="both"/>
              <w:rPr>
                <w:sz w:val="20"/>
              </w:rPr>
            </w:pPr>
            <w:r w:rsidRPr="00B07F01">
              <w:rPr>
                <w:rFonts w:eastAsia="Calibri"/>
                <w:sz w:val="20"/>
                <w:lang w:eastAsia="en-US"/>
              </w:rPr>
              <w:t>(цивилистические) науки (5.1.3), уголовно-правовые науки (5.1.4), международно-правовые науки (5.1.5)</w:t>
            </w:r>
          </w:p>
        </w:tc>
      </w:tr>
      <w:tr w:rsidR="00F67DEB" w:rsidRPr="00B07F01" w:rsidTr="00E30219">
        <w:tc>
          <w:tcPr>
            <w:tcW w:w="2410" w:type="dxa"/>
            <w:vMerge/>
            <w:tcBorders>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left w:val="single" w:sz="4" w:space="0" w:color="auto"/>
              <w:right w:val="single" w:sz="4" w:space="0" w:color="auto"/>
            </w:tcBorders>
            <w:shd w:val="clear" w:color="auto" w:fill="auto"/>
          </w:tcPr>
          <w:p w:rsidR="00F67DEB" w:rsidRPr="00B07F01" w:rsidRDefault="00F67DEB" w:rsidP="00E30219">
            <w:pPr>
              <w:widowControl w:val="0"/>
              <w:rPr>
                <w:sz w:val="20"/>
              </w:rPr>
            </w:pPr>
            <w:r w:rsidRPr="00B07F01">
              <w:rPr>
                <w:sz w:val="20"/>
              </w:rPr>
              <w:t>5.2. Экономика</w:t>
            </w:r>
          </w:p>
        </w:tc>
      </w:tr>
      <w:tr w:rsidR="00F67DEB" w:rsidRPr="00B07F01" w:rsidTr="00E30219">
        <w:tc>
          <w:tcPr>
            <w:tcW w:w="2410" w:type="dxa"/>
            <w:vMerge/>
            <w:tcBorders>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left w:val="single" w:sz="4" w:space="0" w:color="auto"/>
              <w:right w:val="single" w:sz="4" w:space="0" w:color="auto"/>
            </w:tcBorders>
            <w:shd w:val="clear" w:color="auto" w:fill="auto"/>
          </w:tcPr>
          <w:p w:rsidR="00F67DEB" w:rsidRPr="00B07F01" w:rsidRDefault="00F67DEB" w:rsidP="00E30219">
            <w:pPr>
              <w:pStyle w:val="affff7"/>
              <w:widowControl w:val="0"/>
              <w:tabs>
                <w:tab w:val="left" w:pos="9630"/>
              </w:tabs>
              <w:ind w:left="0"/>
              <w:jc w:val="both"/>
              <w:rPr>
                <w:sz w:val="20"/>
              </w:rPr>
            </w:pPr>
            <w:r w:rsidRPr="00B07F01">
              <w:rPr>
                <w:sz w:val="20"/>
              </w:rPr>
              <w:t xml:space="preserve">5.3. </w:t>
            </w:r>
            <w:r w:rsidRPr="00B07F01">
              <w:rPr>
                <w:rFonts w:eastAsia="Calibri"/>
                <w:sz w:val="20"/>
                <w:lang w:eastAsia="en-US"/>
              </w:rPr>
              <w:t>Психология (</w:t>
            </w:r>
            <w:r w:rsidRPr="00B07F01">
              <w:rPr>
                <w:sz w:val="20"/>
              </w:rPr>
              <w:t xml:space="preserve">кроме психофизиологии (5.3.2); </w:t>
            </w:r>
            <w:r w:rsidRPr="00B07F01">
              <w:rPr>
                <w:rFonts w:eastAsia="Calibri"/>
                <w:sz w:val="20"/>
                <w:lang w:eastAsia="en-US"/>
              </w:rPr>
              <w:t xml:space="preserve">включая </w:t>
            </w:r>
            <w:r w:rsidRPr="00B07F01">
              <w:rPr>
                <w:sz w:val="20"/>
              </w:rPr>
              <w:t>междисциплинарные исследования когнитивных процессов (5.12.1), междисциплинарные исследования мозга (5.12.2)</w:t>
            </w:r>
          </w:p>
        </w:tc>
      </w:tr>
      <w:tr w:rsidR="00F67DEB" w:rsidRPr="00B07F01" w:rsidTr="00E30219">
        <w:tc>
          <w:tcPr>
            <w:tcW w:w="2410" w:type="dxa"/>
            <w:vMerge/>
            <w:tcBorders>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left w:val="single" w:sz="4" w:space="0" w:color="auto"/>
              <w:right w:val="single" w:sz="4" w:space="0" w:color="auto"/>
            </w:tcBorders>
            <w:shd w:val="clear" w:color="auto" w:fill="auto"/>
          </w:tcPr>
          <w:p w:rsidR="00F67DEB" w:rsidRPr="00B07F01" w:rsidRDefault="00F67DEB" w:rsidP="00E30219">
            <w:pPr>
              <w:widowControl w:val="0"/>
              <w:rPr>
                <w:sz w:val="20"/>
              </w:rPr>
            </w:pPr>
            <w:r w:rsidRPr="00B07F01">
              <w:rPr>
                <w:sz w:val="20"/>
              </w:rPr>
              <w:t>5.4. Социология</w:t>
            </w:r>
          </w:p>
        </w:tc>
      </w:tr>
      <w:tr w:rsidR="00F67DEB" w:rsidRPr="00B07F01" w:rsidTr="00E30219">
        <w:tc>
          <w:tcPr>
            <w:tcW w:w="2410" w:type="dxa"/>
            <w:vMerge/>
            <w:tcBorders>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left w:val="single" w:sz="4" w:space="0" w:color="auto"/>
              <w:right w:val="single" w:sz="4" w:space="0" w:color="auto"/>
            </w:tcBorders>
            <w:shd w:val="clear" w:color="auto" w:fill="auto"/>
          </w:tcPr>
          <w:p w:rsidR="00F67DEB" w:rsidRPr="00B07F01" w:rsidRDefault="00F67DEB" w:rsidP="00E30219">
            <w:pPr>
              <w:widowControl w:val="0"/>
              <w:rPr>
                <w:sz w:val="20"/>
              </w:rPr>
            </w:pPr>
            <w:r w:rsidRPr="00B07F01">
              <w:rPr>
                <w:sz w:val="20"/>
              </w:rPr>
              <w:t>5.5. Политология</w:t>
            </w:r>
          </w:p>
        </w:tc>
      </w:tr>
      <w:tr w:rsidR="00F67DEB" w:rsidRPr="00B07F01" w:rsidTr="00E30219">
        <w:tc>
          <w:tcPr>
            <w:tcW w:w="2410" w:type="dxa"/>
            <w:vMerge/>
            <w:tcBorders>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left w:val="single" w:sz="4" w:space="0" w:color="auto"/>
              <w:right w:val="single" w:sz="4" w:space="0" w:color="auto"/>
            </w:tcBorders>
            <w:shd w:val="clear" w:color="auto" w:fill="auto"/>
          </w:tcPr>
          <w:p w:rsidR="00F67DEB" w:rsidRPr="00B07F01" w:rsidRDefault="00F67DEB" w:rsidP="00E30219">
            <w:pPr>
              <w:widowControl w:val="0"/>
              <w:rPr>
                <w:sz w:val="20"/>
              </w:rPr>
            </w:pPr>
            <w:r w:rsidRPr="00B07F01">
              <w:rPr>
                <w:sz w:val="20"/>
              </w:rPr>
              <w:t>5.6. Педагогика</w:t>
            </w:r>
          </w:p>
        </w:tc>
      </w:tr>
      <w:tr w:rsidR="00F67DEB" w:rsidRPr="00B07F01" w:rsidTr="00E30219">
        <w:tc>
          <w:tcPr>
            <w:tcW w:w="2410" w:type="dxa"/>
            <w:vMerge/>
            <w:tcBorders>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left w:val="single" w:sz="4" w:space="0" w:color="auto"/>
              <w:right w:val="single" w:sz="4" w:space="0" w:color="auto"/>
            </w:tcBorders>
            <w:shd w:val="clear" w:color="auto" w:fill="auto"/>
          </w:tcPr>
          <w:p w:rsidR="00F67DEB" w:rsidRPr="00B07F01" w:rsidRDefault="00F67DEB" w:rsidP="00E30219">
            <w:pPr>
              <w:widowControl w:val="0"/>
              <w:jc w:val="both"/>
              <w:rPr>
                <w:sz w:val="20"/>
              </w:rPr>
            </w:pPr>
            <w:r w:rsidRPr="00B07F01">
              <w:rPr>
                <w:sz w:val="20"/>
              </w:rPr>
              <w:t>5.7. Другие общественные (социальные) науки – экономическая, социальная, политическая и рекреационная география (1.6.13); медиакоммуникации и журналистика (5.9.9)</w:t>
            </w:r>
          </w:p>
        </w:tc>
      </w:tr>
      <w:tr w:rsidR="00F67DEB" w:rsidRPr="00B07F01" w:rsidTr="00E30219">
        <w:tc>
          <w:tcPr>
            <w:tcW w:w="2410" w:type="dxa"/>
            <w:vMerge w:val="restart"/>
            <w:tcBorders>
              <w:top w:val="single" w:sz="4" w:space="0" w:color="auto"/>
              <w:left w:val="single" w:sz="4" w:space="0" w:color="auto"/>
              <w:right w:val="single" w:sz="4" w:space="0" w:color="auto"/>
            </w:tcBorders>
            <w:shd w:val="clear" w:color="auto" w:fill="auto"/>
          </w:tcPr>
          <w:p w:rsidR="00F67DEB" w:rsidRPr="00B07F01" w:rsidRDefault="00F67DEB" w:rsidP="00E30219">
            <w:pPr>
              <w:widowControl w:val="0"/>
              <w:rPr>
                <w:sz w:val="20"/>
              </w:rPr>
            </w:pPr>
            <w:r w:rsidRPr="00B07F01">
              <w:rPr>
                <w:sz w:val="20"/>
              </w:rPr>
              <w:t>6. Гуманитарные науки</w:t>
            </w:r>
          </w:p>
        </w:tc>
        <w:tc>
          <w:tcPr>
            <w:tcW w:w="12755" w:type="dxa"/>
            <w:tcBorders>
              <w:top w:val="single" w:sz="4" w:space="0" w:color="auto"/>
              <w:left w:val="single" w:sz="4" w:space="0" w:color="auto"/>
              <w:right w:val="single" w:sz="4" w:space="0" w:color="auto"/>
            </w:tcBorders>
            <w:shd w:val="clear" w:color="auto" w:fill="auto"/>
          </w:tcPr>
          <w:p w:rsidR="00F67DEB" w:rsidRPr="00B07F01" w:rsidRDefault="00F67DEB" w:rsidP="00E30219">
            <w:pPr>
              <w:pStyle w:val="affff7"/>
              <w:tabs>
                <w:tab w:val="left" w:pos="9630"/>
              </w:tabs>
              <w:spacing w:line="200" w:lineRule="exact"/>
              <w:ind w:left="0"/>
              <w:rPr>
                <w:sz w:val="20"/>
              </w:rPr>
            </w:pPr>
            <w:r w:rsidRPr="00B07F01">
              <w:rPr>
                <w:sz w:val="20"/>
              </w:rPr>
              <w:t>6.1. Исторические науки (включая документалистику, документоведение, архивоведение (5.6.8)</w:t>
            </w:r>
          </w:p>
        </w:tc>
      </w:tr>
      <w:tr w:rsidR="00F67DEB" w:rsidRPr="00B07F01" w:rsidTr="00E30219">
        <w:tc>
          <w:tcPr>
            <w:tcW w:w="2410" w:type="dxa"/>
            <w:vMerge/>
            <w:tcBorders>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left w:val="single" w:sz="4" w:space="0" w:color="auto"/>
              <w:right w:val="single" w:sz="4" w:space="0" w:color="auto"/>
            </w:tcBorders>
            <w:shd w:val="clear" w:color="auto" w:fill="auto"/>
          </w:tcPr>
          <w:p w:rsidR="00F67DEB" w:rsidRPr="00B07F01" w:rsidRDefault="00F67DEB" w:rsidP="00E30219">
            <w:pPr>
              <w:pStyle w:val="affff7"/>
              <w:tabs>
                <w:tab w:val="left" w:pos="9630"/>
              </w:tabs>
              <w:spacing w:line="200" w:lineRule="exact"/>
              <w:ind w:left="0"/>
              <w:rPr>
                <w:sz w:val="20"/>
                <w:lang w:val="ru-RU"/>
              </w:rPr>
            </w:pPr>
            <w:r w:rsidRPr="00B07F01">
              <w:rPr>
                <w:sz w:val="20"/>
              </w:rPr>
              <w:t>6.2. Философия (включая междисциплинарные исследования языка (5.12.3)</w:t>
            </w:r>
          </w:p>
        </w:tc>
      </w:tr>
      <w:tr w:rsidR="00F67DEB" w:rsidRPr="00B07F01" w:rsidTr="00E30219">
        <w:tc>
          <w:tcPr>
            <w:tcW w:w="2410" w:type="dxa"/>
            <w:vMerge/>
            <w:tcBorders>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left w:val="single" w:sz="4" w:space="0" w:color="auto"/>
              <w:right w:val="single" w:sz="4" w:space="0" w:color="auto"/>
            </w:tcBorders>
            <w:shd w:val="clear" w:color="auto" w:fill="auto"/>
          </w:tcPr>
          <w:p w:rsidR="00F67DEB" w:rsidRPr="00B07F01" w:rsidRDefault="00F67DEB" w:rsidP="00E30219">
            <w:pPr>
              <w:pStyle w:val="affff7"/>
              <w:tabs>
                <w:tab w:val="left" w:pos="9630"/>
              </w:tabs>
              <w:spacing w:line="200" w:lineRule="exact"/>
              <w:ind w:left="0"/>
              <w:rPr>
                <w:sz w:val="20"/>
                <w:lang w:val="ru-RU"/>
              </w:rPr>
            </w:pPr>
            <w:r w:rsidRPr="00B07F01">
              <w:rPr>
                <w:sz w:val="20"/>
              </w:rPr>
              <w:t>6.3. Филология (кроме медиакоммуникаций и журналистики (5.9.9)</w:t>
            </w:r>
          </w:p>
        </w:tc>
      </w:tr>
      <w:tr w:rsidR="00F67DEB" w:rsidRPr="00B07F01" w:rsidTr="00E30219">
        <w:tc>
          <w:tcPr>
            <w:tcW w:w="2410" w:type="dxa"/>
            <w:vMerge/>
            <w:tcBorders>
              <w:left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left w:val="single" w:sz="4" w:space="0" w:color="auto"/>
              <w:right w:val="single" w:sz="4" w:space="0" w:color="auto"/>
            </w:tcBorders>
            <w:shd w:val="clear" w:color="auto" w:fill="auto"/>
          </w:tcPr>
          <w:p w:rsidR="00F67DEB" w:rsidRPr="00B07F01" w:rsidRDefault="00F67DEB" w:rsidP="00E30219">
            <w:pPr>
              <w:pStyle w:val="affff7"/>
              <w:tabs>
                <w:tab w:val="left" w:pos="9630"/>
              </w:tabs>
              <w:spacing w:line="200" w:lineRule="exact"/>
              <w:ind w:left="0"/>
              <w:jc w:val="both"/>
              <w:rPr>
                <w:sz w:val="20"/>
              </w:rPr>
            </w:pPr>
            <w:r w:rsidRPr="00B07F01">
              <w:rPr>
                <w:sz w:val="20"/>
              </w:rPr>
              <w:t xml:space="preserve">6.4. Искусствоведение и культурология (включая </w:t>
            </w:r>
            <w:r w:rsidRPr="00B07F01">
              <w:rPr>
                <w:rFonts w:eastAsia="Calibri"/>
                <w:sz w:val="20"/>
                <w:lang w:eastAsia="en-US"/>
              </w:rPr>
              <w:t>теорию и историю архитектуры, реставрацию и реконструкцию историко-архитектурного наследия (2.1.11)</w:t>
            </w:r>
          </w:p>
        </w:tc>
      </w:tr>
      <w:tr w:rsidR="00F67DEB" w:rsidRPr="00B07F01" w:rsidTr="00E30219">
        <w:tc>
          <w:tcPr>
            <w:tcW w:w="2410" w:type="dxa"/>
            <w:vMerge/>
            <w:tcBorders>
              <w:left w:val="single" w:sz="4" w:space="0" w:color="auto"/>
              <w:bottom w:val="single" w:sz="4" w:space="0" w:color="auto"/>
              <w:right w:val="single" w:sz="4" w:space="0" w:color="auto"/>
            </w:tcBorders>
            <w:shd w:val="clear" w:color="auto" w:fill="auto"/>
          </w:tcPr>
          <w:p w:rsidR="00F67DEB" w:rsidRPr="00B07F01" w:rsidRDefault="00F67DEB" w:rsidP="00E30219">
            <w:pPr>
              <w:widowControl w:val="0"/>
              <w:rPr>
                <w:sz w:val="20"/>
              </w:rPr>
            </w:pPr>
          </w:p>
        </w:tc>
        <w:tc>
          <w:tcPr>
            <w:tcW w:w="12755" w:type="dxa"/>
            <w:tcBorders>
              <w:left w:val="single" w:sz="4" w:space="0" w:color="auto"/>
              <w:bottom w:val="single" w:sz="4" w:space="0" w:color="auto"/>
              <w:right w:val="single" w:sz="4" w:space="0" w:color="auto"/>
            </w:tcBorders>
            <w:shd w:val="clear" w:color="auto" w:fill="auto"/>
          </w:tcPr>
          <w:p w:rsidR="00F67DEB" w:rsidRPr="00B07F01" w:rsidRDefault="00F67DEB" w:rsidP="00E30219">
            <w:pPr>
              <w:widowControl w:val="0"/>
              <w:rPr>
                <w:sz w:val="20"/>
              </w:rPr>
            </w:pPr>
            <w:r w:rsidRPr="00B07F01">
              <w:rPr>
                <w:sz w:val="20"/>
              </w:rPr>
              <w:t>6.5. Теология</w:t>
            </w:r>
          </w:p>
        </w:tc>
      </w:tr>
    </w:tbl>
    <w:p w:rsidR="00F67DEB" w:rsidRPr="00B07F01" w:rsidRDefault="00F67DEB" w:rsidP="00F67DEB">
      <w:pPr>
        <w:jc w:val="right"/>
      </w:pPr>
      <w:r w:rsidRPr="00B07F01">
        <w:br w:type="page"/>
      </w:r>
      <w:r w:rsidRPr="00B07F01">
        <w:lastRenderedPageBreak/>
        <w:t xml:space="preserve">Приложение № 2 </w:t>
      </w:r>
      <w:r w:rsidRPr="00B07F01">
        <w:rPr>
          <w:sz w:val="22"/>
        </w:rPr>
        <w:t xml:space="preserve">к </w:t>
      </w:r>
      <w:r w:rsidRPr="00B07F01">
        <w:t>форме</w:t>
      </w:r>
      <w:r w:rsidRPr="00B07F01">
        <w:br/>
        <w:t xml:space="preserve"> федерального статистического наблюдения</w:t>
      </w:r>
    </w:p>
    <w:p w:rsidR="00F67DEB" w:rsidRPr="00B07F01" w:rsidRDefault="00F67DEB" w:rsidP="00F67DEB">
      <w:pPr>
        <w:jc w:val="right"/>
      </w:pPr>
      <w:r w:rsidRPr="00B07F01">
        <w:t>(справочно)</w:t>
      </w:r>
    </w:p>
    <w:p w:rsidR="00F67DEB" w:rsidRPr="00B07F01" w:rsidRDefault="00F67DEB" w:rsidP="00F67DEB">
      <w:pPr>
        <w:jc w:val="right"/>
      </w:pPr>
    </w:p>
    <w:p w:rsidR="00F67DEB" w:rsidRPr="00B07F01" w:rsidRDefault="00F67DEB" w:rsidP="00F67DEB">
      <w:pPr>
        <w:jc w:val="center"/>
        <w:rPr>
          <w:b/>
        </w:rPr>
      </w:pPr>
      <w:r w:rsidRPr="00B07F01">
        <w:rPr>
          <w:b/>
        </w:rPr>
        <w:t xml:space="preserve">Локальный классификатор секторов деятельности и типов организаций, относящихся к ним </w:t>
      </w:r>
      <w:r w:rsidRPr="00B07F01">
        <w:rPr>
          <w:rFonts w:eastAsia="Arial Unicode MS"/>
          <w:b/>
        </w:rPr>
        <w:t>(ЛКСД)</w:t>
      </w:r>
    </w:p>
    <w:p w:rsidR="00F67DEB" w:rsidRPr="00B07F01" w:rsidRDefault="00F67DEB" w:rsidP="00F67DEB">
      <w:pPr>
        <w:jc w:val="center"/>
      </w:pPr>
    </w:p>
    <w:tbl>
      <w:tblPr>
        <w:tblW w:w="157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5554"/>
        <w:gridCol w:w="992"/>
        <w:gridCol w:w="8209"/>
      </w:tblGrid>
      <w:tr w:rsidR="00F67DEB" w:rsidRPr="00B07F01" w:rsidTr="00E30219">
        <w:tc>
          <w:tcPr>
            <w:tcW w:w="966"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spacing w:before="60" w:line="200" w:lineRule="exact"/>
              <w:jc w:val="center"/>
              <w:rPr>
                <w:rFonts w:eastAsia="Arial Unicode MS"/>
                <w:sz w:val="20"/>
              </w:rPr>
            </w:pPr>
            <w:r w:rsidRPr="00B07F01">
              <w:rPr>
                <w:rFonts w:eastAsia="Arial Unicode MS"/>
                <w:sz w:val="20"/>
              </w:rPr>
              <w:t xml:space="preserve">Код сектора </w:t>
            </w:r>
          </w:p>
        </w:tc>
        <w:tc>
          <w:tcPr>
            <w:tcW w:w="5556"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spacing w:before="60" w:line="200" w:lineRule="exact"/>
              <w:jc w:val="center"/>
              <w:rPr>
                <w:rFonts w:eastAsia="Arial Unicode MS"/>
                <w:sz w:val="20"/>
              </w:rPr>
            </w:pPr>
            <w:r w:rsidRPr="00B07F01">
              <w:rPr>
                <w:rFonts w:eastAsia="Arial Unicode MS"/>
                <w:sz w:val="20"/>
              </w:rPr>
              <w:t>Сектора деятельности и их состав</w:t>
            </w: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spacing w:before="60" w:line="200" w:lineRule="exact"/>
              <w:jc w:val="center"/>
              <w:rPr>
                <w:rFonts w:eastAsia="Arial Unicode MS"/>
                <w:sz w:val="20"/>
              </w:rPr>
            </w:pPr>
            <w:r w:rsidRPr="00B07F01">
              <w:rPr>
                <w:rFonts w:eastAsia="Arial Unicode MS"/>
                <w:sz w:val="20"/>
              </w:rPr>
              <w:t>Код типа органи</w:t>
            </w:r>
            <w:r w:rsidRPr="00B07F01">
              <w:rPr>
                <w:rFonts w:eastAsia="Arial Unicode MS"/>
                <w:sz w:val="20"/>
                <w:lang w:val="ru-MD"/>
              </w:rPr>
              <w:t>-</w:t>
            </w:r>
            <w:r w:rsidRPr="00B07F01">
              <w:rPr>
                <w:rFonts w:eastAsia="Arial Unicode MS"/>
                <w:sz w:val="20"/>
              </w:rPr>
              <w:t>зации</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spacing w:line="200" w:lineRule="exact"/>
              <w:jc w:val="center"/>
              <w:rPr>
                <w:rFonts w:eastAsia="Arial Unicode MS"/>
                <w:sz w:val="20"/>
              </w:rPr>
            </w:pPr>
            <w:r w:rsidRPr="00B07F01">
              <w:rPr>
                <w:rFonts w:eastAsia="Arial Unicode MS"/>
                <w:sz w:val="20"/>
              </w:rPr>
              <w:t>Тип организации</w:t>
            </w:r>
          </w:p>
        </w:tc>
      </w:tr>
      <w:tr w:rsidR="00F67DEB" w:rsidRPr="00B07F01" w:rsidTr="00E30219">
        <w:tc>
          <w:tcPr>
            <w:tcW w:w="966"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spacing w:line="200" w:lineRule="exact"/>
              <w:jc w:val="center"/>
              <w:rPr>
                <w:rFonts w:eastAsia="Arial Unicode MS"/>
                <w:sz w:val="20"/>
              </w:rPr>
            </w:pPr>
            <w:r w:rsidRPr="00B07F01">
              <w:rPr>
                <w:rFonts w:eastAsia="Arial Unicode MS"/>
                <w:sz w:val="20"/>
              </w:rPr>
              <w:t>1</w:t>
            </w:r>
          </w:p>
        </w:tc>
        <w:tc>
          <w:tcPr>
            <w:tcW w:w="5556"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spacing w:line="200" w:lineRule="exact"/>
              <w:jc w:val="center"/>
              <w:rPr>
                <w:rFonts w:eastAsia="Arial Unicode MS"/>
                <w:sz w:val="20"/>
              </w:rPr>
            </w:pPr>
            <w:r w:rsidRPr="00B07F01">
              <w:rPr>
                <w:rFonts w:eastAsia="Arial Unicode MS"/>
                <w:sz w:val="20"/>
              </w:rPr>
              <w:t>2</w:t>
            </w: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spacing w:line="200" w:lineRule="exact"/>
              <w:jc w:val="center"/>
              <w:rPr>
                <w:rFonts w:eastAsia="Arial Unicode MS"/>
                <w:sz w:val="20"/>
              </w:rPr>
            </w:pPr>
            <w:r w:rsidRPr="00B07F01">
              <w:rPr>
                <w:rFonts w:eastAsia="Arial Unicode MS"/>
                <w:sz w:val="20"/>
              </w:rPr>
              <w:t>3</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spacing w:line="200" w:lineRule="exact"/>
              <w:jc w:val="center"/>
              <w:rPr>
                <w:rFonts w:eastAsia="Arial Unicode MS"/>
                <w:sz w:val="20"/>
              </w:rPr>
            </w:pPr>
            <w:r w:rsidRPr="00B07F01">
              <w:rPr>
                <w:rFonts w:eastAsia="Arial Unicode MS"/>
                <w:sz w:val="20"/>
              </w:rPr>
              <w:t>4</w:t>
            </w:r>
          </w:p>
        </w:tc>
      </w:tr>
      <w:tr w:rsidR="00F67DEB" w:rsidRPr="00B07F01" w:rsidTr="00E30219">
        <w:trPr>
          <w:cantSplit/>
        </w:trPr>
        <w:tc>
          <w:tcPr>
            <w:tcW w:w="966" w:type="dxa"/>
            <w:vMerge w:val="restart"/>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lang w:val="en-US"/>
              </w:rPr>
            </w:pPr>
            <w:r w:rsidRPr="00B07F01">
              <w:rPr>
                <w:rFonts w:eastAsia="Arial Unicode MS"/>
                <w:sz w:val="20"/>
              </w:rPr>
              <w:t>1</w:t>
            </w:r>
            <w:r w:rsidRPr="00B07F01">
              <w:rPr>
                <w:rFonts w:eastAsia="Arial Unicode MS"/>
                <w:sz w:val="20"/>
                <w:lang w:val="en-US"/>
              </w:rPr>
              <w:t>00</w:t>
            </w:r>
          </w:p>
        </w:tc>
        <w:tc>
          <w:tcPr>
            <w:tcW w:w="5556" w:type="dxa"/>
            <w:vMerge w:val="restart"/>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both"/>
              <w:rPr>
                <w:sz w:val="20"/>
              </w:rPr>
            </w:pPr>
            <w:r w:rsidRPr="00B07F01">
              <w:rPr>
                <w:rFonts w:eastAsia="Arial Unicode MS"/>
                <w:b/>
                <w:sz w:val="20"/>
              </w:rPr>
              <w:t>Государственный</w:t>
            </w:r>
            <w:r w:rsidRPr="00B07F01">
              <w:rPr>
                <w:rFonts w:eastAsia="Arial Unicode MS"/>
                <w:b/>
                <w:sz w:val="20"/>
                <w:lang w:val="ru-MD"/>
              </w:rPr>
              <w:t xml:space="preserve"> </w:t>
            </w:r>
            <w:r w:rsidRPr="00B07F01">
              <w:rPr>
                <w:rFonts w:eastAsia="Arial Unicode MS"/>
                <w:b/>
                <w:sz w:val="20"/>
              </w:rPr>
              <w:t>сектор</w:t>
            </w:r>
            <w:r w:rsidRPr="00B07F01">
              <w:rPr>
                <w:rFonts w:eastAsia="Arial Unicode MS"/>
                <w:sz w:val="20"/>
              </w:rPr>
              <w:t xml:space="preserve"> </w:t>
            </w:r>
            <w:r w:rsidRPr="00B07F01">
              <w:rPr>
                <w:rFonts w:eastAsia="Arial Unicode MS"/>
                <w:sz w:val="20"/>
              </w:rPr>
              <w:sym w:font="Symbol" w:char="F02D"/>
            </w:r>
            <w:r w:rsidRPr="00B07F01">
              <w:rPr>
                <w:rFonts w:eastAsia="Arial Unicode MS"/>
                <w:sz w:val="20"/>
              </w:rPr>
              <w:t xml:space="preserve"> включает </w:t>
            </w:r>
            <w:r w:rsidRPr="00B07F01">
              <w:rPr>
                <w:sz w:val="20"/>
              </w:rPr>
              <w:t xml:space="preserve">организации министерств и ведомств, которые обеспечивают управление государством и удовлетворение потребностей общества </w:t>
            </w:r>
            <w:r w:rsidRPr="00B07F01">
              <w:rPr>
                <w:sz w:val="20"/>
              </w:rPr>
              <w:br/>
              <w:t xml:space="preserve">в целом (государственное управление, оборона, общественный порядок; здравоохранение, культура, досуг, социальное обеспечение и тому подобное), включая федеральные и местные органы. Некоммерческие организации, полностью или в основном финансируемые </w:t>
            </w:r>
            <w:r w:rsidRPr="00B07F01">
              <w:rPr>
                <w:sz w:val="20"/>
              </w:rPr>
              <w:br/>
              <w:t xml:space="preserve">и контролируемые Правительством, за исключением организаций, относящихся к высшему образованию. </w:t>
            </w:r>
            <w:r w:rsidRPr="00B07F01">
              <w:rPr>
                <w:sz w:val="20"/>
              </w:rPr>
              <w:br/>
              <w:t>Эти организации в первую очередь обслуживают Правительство и не ставят своей задачей получение прибыли, а в основном вовлечены в исследовательскую деятельность, касающуюся общественных и административных функций</w:t>
            </w: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rPr>
            </w:pPr>
            <w:r w:rsidRPr="00B07F01">
              <w:rPr>
                <w:rFonts w:eastAsia="Arial Unicode MS"/>
                <w:sz w:val="20"/>
              </w:rPr>
              <w:t>30</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rFonts w:eastAsia="Arial Unicode MS"/>
                <w:sz w:val="20"/>
              </w:rPr>
            </w:pPr>
            <w:r w:rsidRPr="00B07F01">
              <w:rPr>
                <w:rFonts w:eastAsia="Arial Unicode MS"/>
                <w:sz w:val="20"/>
              </w:rPr>
              <w:t xml:space="preserve">Научно-исследовательские институты </w:t>
            </w:r>
          </w:p>
        </w:tc>
      </w:tr>
      <w:tr w:rsidR="00F67DEB" w:rsidRPr="00B07F01" w:rsidTr="00E30219">
        <w:trPr>
          <w:cantSplit/>
        </w:trPr>
        <w:tc>
          <w:tcPr>
            <w:tcW w:w="96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sz w:val="20"/>
              </w:rPr>
            </w:pP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rPr>
            </w:pPr>
            <w:r w:rsidRPr="00B07F01">
              <w:rPr>
                <w:rFonts w:eastAsia="Arial Unicode MS"/>
                <w:sz w:val="20"/>
              </w:rPr>
              <w:t>31</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rFonts w:eastAsia="Arial Unicode MS"/>
                <w:sz w:val="20"/>
              </w:rPr>
            </w:pPr>
            <w:r w:rsidRPr="00B07F01">
              <w:rPr>
                <w:rFonts w:eastAsia="Arial Unicode MS"/>
                <w:sz w:val="20"/>
              </w:rPr>
              <w:t>Конструкторские, проектно-конструкторские, технологические организации</w:t>
            </w:r>
          </w:p>
        </w:tc>
      </w:tr>
      <w:tr w:rsidR="00F67DEB" w:rsidRPr="00B07F01" w:rsidTr="00E30219">
        <w:trPr>
          <w:cantSplit/>
        </w:trPr>
        <w:tc>
          <w:tcPr>
            <w:tcW w:w="96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sz w:val="20"/>
              </w:rPr>
            </w:pP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rPr>
            </w:pPr>
            <w:r w:rsidRPr="00B07F01">
              <w:rPr>
                <w:rFonts w:eastAsia="Arial Unicode MS"/>
                <w:sz w:val="20"/>
              </w:rPr>
              <w:t>32</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rFonts w:eastAsia="Arial Unicode MS"/>
                <w:sz w:val="20"/>
              </w:rPr>
            </w:pPr>
            <w:r w:rsidRPr="00B07F01">
              <w:rPr>
                <w:rFonts w:eastAsia="Arial Unicode MS"/>
                <w:sz w:val="20"/>
              </w:rPr>
              <w:t>Проектные и проектно-изыскательские организации строительства</w:t>
            </w:r>
          </w:p>
        </w:tc>
      </w:tr>
      <w:tr w:rsidR="00F67DEB" w:rsidRPr="00B07F01" w:rsidTr="00E30219">
        <w:trPr>
          <w:cantSplit/>
        </w:trPr>
        <w:tc>
          <w:tcPr>
            <w:tcW w:w="96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sz w:val="20"/>
              </w:rPr>
            </w:pP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lang w:val="en-US"/>
              </w:rPr>
            </w:pPr>
            <w:r w:rsidRPr="00B07F01">
              <w:rPr>
                <w:rFonts w:eastAsia="Arial Unicode MS"/>
                <w:sz w:val="20"/>
                <w:lang w:val="en-US"/>
              </w:rPr>
              <w:t>33</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rFonts w:eastAsia="Arial Unicode MS"/>
                <w:sz w:val="20"/>
              </w:rPr>
            </w:pPr>
            <w:r w:rsidRPr="00B07F01">
              <w:rPr>
                <w:rFonts w:eastAsia="Arial Unicode MS"/>
                <w:sz w:val="20"/>
              </w:rPr>
              <w:t>Опытные (экспериментальные)</w:t>
            </w:r>
            <w:r w:rsidRPr="00B07F01">
              <w:rPr>
                <w:rFonts w:eastAsia="Arial Unicode MS"/>
                <w:sz w:val="20"/>
                <w:lang w:val="ru-MD"/>
              </w:rPr>
              <w:t xml:space="preserve"> </w:t>
            </w:r>
            <w:r w:rsidRPr="00B07F01">
              <w:rPr>
                <w:rFonts w:eastAsia="Arial Unicode MS"/>
                <w:sz w:val="20"/>
              </w:rPr>
              <w:t xml:space="preserve">предприятия </w:t>
            </w:r>
          </w:p>
        </w:tc>
      </w:tr>
      <w:tr w:rsidR="00F67DEB" w:rsidRPr="00B07F01" w:rsidTr="00E30219">
        <w:trPr>
          <w:cantSplit/>
        </w:trPr>
        <w:tc>
          <w:tcPr>
            <w:tcW w:w="96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lang w:val="en-US"/>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sz w:val="20"/>
              </w:rPr>
            </w:pP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lang w:val="en-US"/>
              </w:rPr>
            </w:pPr>
            <w:r w:rsidRPr="00B07F01">
              <w:rPr>
                <w:rFonts w:eastAsia="Arial Unicode MS"/>
                <w:sz w:val="20"/>
                <w:lang w:val="en-US"/>
              </w:rPr>
              <w:t>34</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tabs>
                <w:tab w:val="center" w:pos="2031"/>
              </w:tabs>
              <w:rPr>
                <w:rFonts w:eastAsia="Arial Unicode MS"/>
                <w:sz w:val="20"/>
              </w:rPr>
            </w:pPr>
            <w:r w:rsidRPr="00B07F01">
              <w:rPr>
                <w:rFonts w:eastAsia="Arial Unicode MS"/>
                <w:sz w:val="20"/>
              </w:rPr>
              <w:t>Прочие</w:t>
            </w:r>
          </w:p>
        </w:tc>
      </w:tr>
      <w:tr w:rsidR="00F67DEB" w:rsidRPr="00B07F01" w:rsidTr="00E30219">
        <w:trPr>
          <w:cantSplit/>
        </w:trPr>
        <w:tc>
          <w:tcPr>
            <w:tcW w:w="966" w:type="dxa"/>
            <w:vMerge w:val="restart"/>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lang w:val="en-US"/>
              </w:rPr>
            </w:pPr>
            <w:r w:rsidRPr="00B07F01">
              <w:rPr>
                <w:rFonts w:eastAsia="Arial Unicode MS"/>
                <w:sz w:val="20"/>
              </w:rPr>
              <w:t>2</w:t>
            </w:r>
            <w:r w:rsidRPr="00B07F01">
              <w:rPr>
                <w:rFonts w:eastAsia="Arial Unicode MS"/>
                <w:sz w:val="20"/>
                <w:lang w:val="en-US"/>
              </w:rPr>
              <w:t>00</w:t>
            </w:r>
          </w:p>
        </w:tc>
        <w:tc>
          <w:tcPr>
            <w:tcW w:w="5556" w:type="dxa"/>
            <w:vMerge w:val="restart"/>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both"/>
              <w:rPr>
                <w:sz w:val="20"/>
              </w:rPr>
            </w:pPr>
            <w:r w:rsidRPr="00B07F01">
              <w:rPr>
                <w:rFonts w:eastAsia="Arial Unicode MS"/>
                <w:b/>
                <w:sz w:val="20"/>
              </w:rPr>
              <w:t>Предпринимательский сектор</w:t>
            </w:r>
            <w:r w:rsidRPr="00B07F01">
              <w:rPr>
                <w:rFonts w:eastAsia="Arial Unicode MS"/>
                <w:sz w:val="20"/>
              </w:rPr>
              <w:t xml:space="preserve"> – включает </w:t>
            </w:r>
            <w:r w:rsidRPr="00B07F01">
              <w:rPr>
                <w:rFonts w:ascii="Times New Roman CYR" w:hAnsi="Times New Roman CYR"/>
                <w:sz w:val="20"/>
              </w:rPr>
              <w:t xml:space="preserve">организации </w:t>
            </w:r>
            <w:r w:rsidRPr="00B07F01">
              <w:rPr>
                <w:rFonts w:ascii="Times New Roman CYR" w:hAnsi="Times New Roman CYR"/>
                <w:sz w:val="20"/>
              </w:rPr>
              <w:br/>
              <w:t xml:space="preserve">и предприятия, чья основная деятельность связана </w:t>
            </w:r>
            <w:r w:rsidRPr="00B07F01">
              <w:rPr>
                <w:rFonts w:ascii="Times New Roman CYR" w:hAnsi="Times New Roman CYR"/>
                <w:sz w:val="20"/>
              </w:rPr>
              <w:br/>
              <w:t xml:space="preserve">с производством продукции или услуг в целях продажи (отличных от услуг сектора высшего образования), в том числе находящиеся в собственности государства. </w:t>
            </w:r>
            <w:r w:rsidRPr="00B07F01">
              <w:rPr>
                <w:sz w:val="20"/>
              </w:rPr>
              <w:t>Частные некоммерческие организации, в основном обслуживающие вышеназванные организации</w:t>
            </w: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rPr>
            </w:pPr>
            <w:r w:rsidRPr="00B07F01">
              <w:rPr>
                <w:rFonts w:eastAsia="Arial Unicode MS"/>
                <w:sz w:val="20"/>
              </w:rPr>
              <w:t>4</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rFonts w:eastAsia="Arial Unicode MS"/>
                <w:sz w:val="20"/>
              </w:rPr>
            </w:pPr>
            <w:r w:rsidRPr="00B07F01">
              <w:rPr>
                <w:rFonts w:eastAsia="Arial Unicode MS"/>
                <w:sz w:val="20"/>
              </w:rPr>
              <w:t xml:space="preserve">Научно-исследовательские институты </w:t>
            </w:r>
          </w:p>
        </w:tc>
      </w:tr>
      <w:tr w:rsidR="00F67DEB" w:rsidRPr="00B07F01" w:rsidTr="00E30219">
        <w:trPr>
          <w:cantSplit/>
        </w:trPr>
        <w:tc>
          <w:tcPr>
            <w:tcW w:w="96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sz w:val="20"/>
              </w:rPr>
            </w:pP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rPr>
            </w:pPr>
            <w:r w:rsidRPr="00B07F01">
              <w:rPr>
                <w:rFonts w:eastAsia="Arial Unicode MS"/>
                <w:sz w:val="20"/>
              </w:rPr>
              <w:t>5</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rFonts w:eastAsia="Arial Unicode MS"/>
                <w:sz w:val="20"/>
              </w:rPr>
            </w:pPr>
            <w:r w:rsidRPr="00B07F01">
              <w:rPr>
                <w:rFonts w:eastAsia="Arial Unicode MS"/>
                <w:sz w:val="20"/>
              </w:rPr>
              <w:t>Конструкторские, проектно-конструкторские, технологические организации</w:t>
            </w:r>
          </w:p>
        </w:tc>
      </w:tr>
      <w:tr w:rsidR="00F67DEB" w:rsidRPr="00B07F01" w:rsidTr="00E30219">
        <w:trPr>
          <w:cantSplit/>
        </w:trPr>
        <w:tc>
          <w:tcPr>
            <w:tcW w:w="96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sz w:val="20"/>
              </w:rPr>
            </w:pP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rPr>
            </w:pPr>
            <w:r w:rsidRPr="00B07F01">
              <w:rPr>
                <w:rFonts w:eastAsia="Arial Unicode MS"/>
                <w:sz w:val="20"/>
              </w:rPr>
              <w:t>6</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rFonts w:eastAsia="Arial Unicode MS"/>
                <w:sz w:val="20"/>
              </w:rPr>
            </w:pPr>
            <w:r w:rsidRPr="00B07F01">
              <w:rPr>
                <w:rFonts w:eastAsia="Arial Unicode MS"/>
                <w:sz w:val="20"/>
              </w:rPr>
              <w:t>Проектные и проектно-изыскательские организации строительства</w:t>
            </w:r>
          </w:p>
        </w:tc>
      </w:tr>
      <w:tr w:rsidR="00F67DEB" w:rsidRPr="00B07F01" w:rsidTr="00E30219">
        <w:trPr>
          <w:cantSplit/>
        </w:trPr>
        <w:tc>
          <w:tcPr>
            <w:tcW w:w="96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sz w:val="20"/>
              </w:rPr>
            </w:pP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rPr>
            </w:pPr>
            <w:r w:rsidRPr="00B07F01">
              <w:rPr>
                <w:rFonts w:eastAsia="Arial Unicode MS"/>
                <w:sz w:val="20"/>
              </w:rPr>
              <w:t>7</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rFonts w:eastAsia="Arial Unicode MS"/>
                <w:strike/>
                <w:sz w:val="20"/>
              </w:rPr>
            </w:pPr>
            <w:r w:rsidRPr="00B07F01">
              <w:rPr>
                <w:rFonts w:eastAsia="Arial Unicode MS"/>
                <w:sz w:val="20"/>
              </w:rPr>
              <w:t>Организации промышленного производства</w:t>
            </w:r>
          </w:p>
        </w:tc>
      </w:tr>
      <w:tr w:rsidR="00F67DEB" w:rsidRPr="00B07F01" w:rsidTr="00E30219">
        <w:trPr>
          <w:cantSplit/>
        </w:trPr>
        <w:tc>
          <w:tcPr>
            <w:tcW w:w="96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lang w:val="en-US"/>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sz w:val="20"/>
              </w:rPr>
            </w:pP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rPr>
            </w:pPr>
            <w:r w:rsidRPr="00B07F01">
              <w:rPr>
                <w:rFonts w:eastAsia="Arial Unicode MS"/>
                <w:sz w:val="20"/>
              </w:rPr>
              <w:t>8</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rFonts w:eastAsia="Arial Unicode MS"/>
                <w:sz w:val="20"/>
              </w:rPr>
            </w:pPr>
            <w:r w:rsidRPr="00B07F01">
              <w:rPr>
                <w:rFonts w:eastAsia="Arial Unicode MS"/>
                <w:sz w:val="20"/>
              </w:rPr>
              <w:t>Опытные (экспериментальные)</w:t>
            </w:r>
            <w:r w:rsidRPr="00B07F01">
              <w:rPr>
                <w:rFonts w:eastAsia="Arial Unicode MS"/>
                <w:sz w:val="20"/>
                <w:lang w:val="ru-MD"/>
              </w:rPr>
              <w:t xml:space="preserve"> </w:t>
            </w:r>
            <w:r w:rsidRPr="00B07F01">
              <w:rPr>
                <w:rFonts w:eastAsia="Arial Unicode MS"/>
                <w:sz w:val="20"/>
              </w:rPr>
              <w:t>предприятия</w:t>
            </w:r>
          </w:p>
        </w:tc>
      </w:tr>
      <w:tr w:rsidR="00F67DEB" w:rsidRPr="00B07F01" w:rsidTr="00E30219">
        <w:trPr>
          <w:cantSplit/>
        </w:trPr>
        <w:tc>
          <w:tcPr>
            <w:tcW w:w="96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lang w:val="en-US"/>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sz w:val="20"/>
              </w:rPr>
            </w:pP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rPr>
            </w:pPr>
            <w:r w:rsidRPr="00B07F01">
              <w:rPr>
                <w:rFonts w:eastAsia="Arial Unicode MS"/>
                <w:sz w:val="20"/>
              </w:rPr>
              <w:t>9</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rFonts w:eastAsia="Arial Unicode MS"/>
                <w:sz w:val="20"/>
              </w:rPr>
            </w:pPr>
            <w:r w:rsidRPr="00B07F01">
              <w:rPr>
                <w:rFonts w:eastAsia="Arial Unicode MS"/>
                <w:sz w:val="20"/>
              </w:rPr>
              <w:t>Прочие</w:t>
            </w:r>
          </w:p>
        </w:tc>
      </w:tr>
    </w:tbl>
    <w:p w:rsidR="00F67DEB" w:rsidRPr="00B07F01" w:rsidRDefault="00F67DEB" w:rsidP="00F67DEB">
      <w:pPr>
        <w:rPr>
          <w:sz w:val="20"/>
        </w:rPr>
      </w:pPr>
      <w:r w:rsidRPr="00B07F01">
        <w:rPr>
          <w:sz w:val="20"/>
        </w:rPr>
        <w:br w:type="page"/>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5556"/>
        <w:gridCol w:w="992"/>
        <w:gridCol w:w="8212"/>
        <w:gridCol w:w="9"/>
      </w:tblGrid>
      <w:tr w:rsidR="00F67DEB" w:rsidRPr="00B07F01" w:rsidTr="00E30219">
        <w:trPr>
          <w:gridAfter w:val="1"/>
          <w:wAfter w:w="9" w:type="dxa"/>
        </w:trPr>
        <w:tc>
          <w:tcPr>
            <w:tcW w:w="966"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spacing w:line="200" w:lineRule="exact"/>
              <w:jc w:val="center"/>
              <w:rPr>
                <w:rFonts w:eastAsia="Arial Unicode MS"/>
                <w:sz w:val="20"/>
              </w:rPr>
            </w:pPr>
            <w:r w:rsidRPr="00B07F01">
              <w:rPr>
                <w:rFonts w:eastAsia="Arial Unicode MS"/>
                <w:sz w:val="20"/>
              </w:rPr>
              <w:lastRenderedPageBreak/>
              <w:t>1</w:t>
            </w:r>
          </w:p>
        </w:tc>
        <w:tc>
          <w:tcPr>
            <w:tcW w:w="5556"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spacing w:line="200" w:lineRule="exact"/>
              <w:jc w:val="center"/>
              <w:rPr>
                <w:rFonts w:eastAsia="Arial Unicode MS"/>
                <w:sz w:val="20"/>
              </w:rPr>
            </w:pPr>
            <w:r w:rsidRPr="00B07F01">
              <w:rPr>
                <w:rFonts w:eastAsia="Arial Unicode MS"/>
                <w:sz w:val="20"/>
              </w:rPr>
              <w:t>2</w:t>
            </w: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spacing w:line="200" w:lineRule="exact"/>
              <w:jc w:val="center"/>
              <w:rPr>
                <w:rFonts w:eastAsia="Arial Unicode MS"/>
                <w:sz w:val="20"/>
              </w:rPr>
            </w:pPr>
            <w:r w:rsidRPr="00B07F01">
              <w:rPr>
                <w:rFonts w:eastAsia="Arial Unicode MS"/>
                <w:sz w:val="20"/>
              </w:rPr>
              <w:t>3</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spacing w:line="200" w:lineRule="exact"/>
              <w:jc w:val="center"/>
              <w:rPr>
                <w:rFonts w:eastAsia="Arial Unicode MS"/>
                <w:sz w:val="20"/>
              </w:rPr>
            </w:pPr>
            <w:r w:rsidRPr="00B07F01">
              <w:rPr>
                <w:rFonts w:eastAsia="Arial Unicode MS"/>
                <w:sz w:val="20"/>
              </w:rPr>
              <w:t>4</w:t>
            </w:r>
          </w:p>
        </w:tc>
      </w:tr>
      <w:tr w:rsidR="00F67DEB" w:rsidRPr="00B07F01" w:rsidTr="00E30219">
        <w:trPr>
          <w:gridAfter w:val="1"/>
          <w:wAfter w:w="9" w:type="dxa"/>
          <w:cantSplit/>
          <w:trHeight w:val="127"/>
        </w:trPr>
        <w:tc>
          <w:tcPr>
            <w:tcW w:w="966" w:type="dxa"/>
            <w:vMerge w:val="restart"/>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lang w:val="en-US"/>
              </w:rPr>
            </w:pPr>
            <w:r w:rsidRPr="00B07F01">
              <w:rPr>
                <w:rFonts w:eastAsia="Arial Unicode MS"/>
                <w:sz w:val="20"/>
              </w:rPr>
              <w:t>3</w:t>
            </w:r>
            <w:r w:rsidRPr="00B07F01">
              <w:rPr>
                <w:rFonts w:eastAsia="Arial Unicode MS"/>
                <w:sz w:val="20"/>
                <w:lang w:val="en-US"/>
              </w:rPr>
              <w:t>00</w:t>
            </w:r>
          </w:p>
        </w:tc>
        <w:tc>
          <w:tcPr>
            <w:tcW w:w="5556" w:type="dxa"/>
            <w:vMerge w:val="restart"/>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both"/>
              <w:rPr>
                <w:rFonts w:eastAsia="Arial Unicode MS"/>
                <w:sz w:val="20"/>
                <w:u w:val="single"/>
              </w:rPr>
            </w:pPr>
            <w:r w:rsidRPr="00B07F01">
              <w:rPr>
                <w:rFonts w:eastAsia="Arial Unicode MS"/>
                <w:b/>
                <w:sz w:val="20"/>
              </w:rPr>
              <w:t>Сектор высшего образования</w:t>
            </w:r>
            <w:r w:rsidRPr="00B07F01">
              <w:rPr>
                <w:rFonts w:eastAsia="Arial Unicode MS"/>
                <w:sz w:val="20"/>
              </w:rPr>
              <w:t xml:space="preserve"> – включает </w:t>
            </w:r>
            <w:r w:rsidRPr="00B07F01">
              <w:rPr>
                <w:sz w:val="20"/>
              </w:rPr>
              <w:t>образовательные организации высшего образования, независимо от источников финансирования или правового статуса. Научно-исследовательские институты, экспериментальные станции, клиники, находящиеся под непосредственным контролем или управлением, либо ассоциированные с образовательными организациями высшего образования. Организации, непосредственно обслуживающие высшее образование (организации системы</w:t>
            </w:r>
            <w:r w:rsidRPr="00B07F01">
              <w:rPr>
                <w:b/>
                <w:sz w:val="20"/>
              </w:rPr>
              <w:t xml:space="preserve"> </w:t>
            </w:r>
            <w:r w:rsidRPr="00B07F01">
              <w:rPr>
                <w:sz w:val="20"/>
              </w:rPr>
              <w:t>Министерства науки и высшего образования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lang w:val="en-US"/>
              </w:rPr>
            </w:pPr>
            <w:r w:rsidRPr="00B07F01">
              <w:rPr>
                <w:rFonts w:eastAsia="Arial Unicode MS"/>
                <w:sz w:val="20"/>
                <w:lang w:val="en-US"/>
              </w:rPr>
              <w:t>41</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rFonts w:eastAsia="Arial Unicode MS"/>
                <w:sz w:val="20"/>
              </w:rPr>
            </w:pPr>
            <w:r w:rsidRPr="00B07F01">
              <w:rPr>
                <w:rFonts w:eastAsia="Arial Unicode MS"/>
                <w:sz w:val="20"/>
              </w:rPr>
              <w:t>Ведущие классические университеты (Московский государственный университет имени М.В. Ломоносова и Санкт-Петербургский государственный университет) – без филиалов (обособленных подразделений)</w:t>
            </w:r>
          </w:p>
        </w:tc>
      </w:tr>
      <w:tr w:rsidR="00F67DEB" w:rsidRPr="00B07F01" w:rsidTr="00E30219">
        <w:trPr>
          <w:gridAfter w:val="1"/>
          <w:wAfter w:w="9" w:type="dxa"/>
          <w:cantSplit/>
          <w:trHeight w:val="127"/>
        </w:trPr>
        <w:tc>
          <w:tcPr>
            <w:tcW w:w="96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u w:val="single"/>
              </w:rPr>
            </w:pP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lang w:val="en-US"/>
              </w:rPr>
            </w:pPr>
            <w:r w:rsidRPr="00B07F01">
              <w:rPr>
                <w:rFonts w:eastAsia="Arial Unicode MS"/>
                <w:sz w:val="20"/>
                <w:lang w:val="en-US"/>
              </w:rPr>
              <w:t>44</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rFonts w:eastAsia="Arial Unicode MS"/>
                <w:sz w:val="20"/>
              </w:rPr>
            </w:pPr>
            <w:r w:rsidRPr="00B07F01">
              <w:rPr>
                <w:rFonts w:eastAsia="Arial Unicode MS"/>
                <w:sz w:val="20"/>
              </w:rPr>
              <w:t>Филиалы (обособленные подразделения) ведущих классических университетов</w:t>
            </w:r>
          </w:p>
        </w:tc>
      </w:tr>
      <w:tr w:rsidR="00F67DEB" w:rsidRPr="00B07F01" w:rsidTr="00E30219">
        <w:trPr>
          <w:gridAfter w:val="1"/>
          <w:wAfter w:w="9" w:type="dxa"/>
          <w:cantSplit/>
          <w:trHeight w:val="127"/>
        </w:trPr>
        <w:tc>
          <w:tcPr>
            <w:tcW w:w="96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u w:val="single"/>
              </w:rPr>
            </w:pP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lang w:val="en-US"/>
              </w:rPr>
            </w:pPr>
            <w:r w:rsidRPr="00B07F01">
              <w:rPr>
                <w:rFonts w:eastAsia="Arial Unicode MS"/>
                <w:sz w:val="20"/>
                <w:lang w:val="en-US"/>
              </w:rPr>
              <w:t>42</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sz w:val="20"/>
              </w:rPr>
            </w:pPr>
            <w:r w:rsidRPr="00B07F01">
              <w:rPr>
                <w:rFonts w:eastAsia="Arial Unicode MS"/>
                <w:sz w:val="20"/>
              </w:rPr>
              <w:t>Федеральные университеты – без филиалов (обособленных подразделений)</w:t>
            </w:r>
          </w:p>
        </w:tc>
      </w:tr>
      <w:tr w:rsidR="00F67DEB" w:rsidRPr="00B07F01" w:rsidTr="00E30219">
        <w:trPr>
          <w:gridAfter w:val="1"/>
          <w:wAfter w:w="9" w:type="dxa"/>
          <w:cantSplit/>
          <w:trHeight w:val="127"/>
        </w:trPr>
        <w:tc>
          <w:tcPr>
            <w:tcW w:w="96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u w:val="single"/>
              </w:rPr>
            </w:pP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lang w:val="en-US"/>
              </w:rPr>
            </w:pPr>
            <w:r w:rsidRPr="00B07F01">
              <w:rPr>
                <w:rFonts w:eastAsia="Arial Unicode MS"/>
                <w:sz w:val="20"/>
                <w:lang w:val="en-US"/>
              </w:rPr>
              <w:t>45</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rFonts w:eastAsia="Arial Unicode MS"/>
                <w:sz w:val="20"/>
              </w:rPr>
            </w:pPr>
            <w:r w:rsidRPr="00B07F01">
              <w:rPr>
                <w:rFonts w:eastAsia="Arial Unicode MS"/>
                <w:sz w:val="20"/>
              </w:rPr>
              <w:t>Филиалы (обособленные подразделения) федеральных университетов</w:t>
            </w:r>
          </w:p>
        </w:tc>
      </w:tr>
      <w:tr w:rsidR="00F67DEB" w:rsidRPr="00B07F01" w:rsidTr="00E30219">
        <w:trPr>
          <w:gridAfter w:val="1"/>
          <w:wAfter w:w="9" w:type="dxa"/>
          <w:cantSplit/>
          <w:trHeight w:val="127"/>
        </w:trPr>
        <w:tc>
          <w:tcPr>
            <w:tcW w:w="96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u w:val="single"/>
              </w:rPr>
            </w:pP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lang w:val="en-US"/>
              </w:rPr>
            </w:pPr>
            <w:r w:rsidRPr="00B07F01">
              <w:rPr>
                <w:rFonts w:eastAsia="Arial Unicode MS"/>
                <w:sz w:val="20"/>
                <w:lang w:val="en-US"/>
              </w:rPr>
              <w:t>43</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rFonts w:eastAsia="Arial Unicode MS"/>
                <w:sz w:val="20"/>
              </w:rPr>
            </w:pPr>
            <w:r w:rsidRPr="00B07F01">
              <w:rPr>
                <w:rFonts w:eastAsia="Arial Unicode MS"/>
                <w:sz w:val="20"/>
              </w:rPr>
              <w:t>Национальные исследовательские университеты – без филиалов (обособленных подразделений)</w:t>
            </w:r>
          </w:p>
        </w:tc>
      </w:tr>
      <w:tr w:rsidR="00F67DEB" w:rsidRPr="00B07F01" w:rsidTr="00E30219">
        <w:trPr>
          <w:gridAfter w:val="1"/>
          <w:wAfter w:w="9" w:type="dxa"/>
          <w:cantSplit/>
          <w:trHeight w:val="127"/>
        </w:trPr>
        <w:tc>
          <w:tcPr>
            <w:tcW w:w="96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u w:val="single"/>
              </w:rPr>
            </w:pP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lang w:val="en-US"/>
              </w:rPr>
            </w:pPr>
            <w:r w:rsidRPr="00B07F01">
              <w:rPr>
                <w:rFonts w:eastAsia="Arial Unicode MS"/>
                <w:sz w:val="20"/>
                <w:lang w:val="en-US"/>
              </w:rPr>
              <w:t>46</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rFonts w:eastAsia="Arial Unicode MS"/>
                <w:sz w:val="20"/>
              </w:rPr>
            </w:pPr>
            <w:r w:rsidRPr="00B07F01">
              <w:rPr>
                <w:rFonts w:eastAsia="Arial Unicode MS"/>
                <w:sz w:val="20"/>
              </w:rPr>
              <w:t>Филиалы (обособленные подразделения) национальных исследовательских университетов</w:t>
            </w:r>
          </w:p>
        </w:tc>
      </w:tr>
      <w:tr w:rsidR="00F67DEB" w:rsidRPr="00B07F01" w:rsidTr="00E30219">
        <w:trPr>
          <w:gridAfter w:val="1"/>
          <w:wAfter w:w="9" w:type="dxa"/>
          <w:cantSplit/>
          <w:trHeight w:val="127"/>
        </w:trPr>
        <w:tc>
          <w:tcPr>
            <w:tcW w:w="96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u w:val="single"/>
              </w:rPr>
            </w:pP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lang w:val="en-US"/>
              </w:rPr>
            </w:pPr>
            <w:r w:rsidRPr="00B07F01">
              <w:rPr>
                <w:rFonts w:eastAsia="Arial Unicode MS"/>
                <w:sz w:val="20"/>
                <w:lang w:val="en-US"/>
              </w:rPr>
              <w:t>47</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rFonts w:eastAsia="Arial Unicode MS"/>
                <w:sz w:val="20"/>
              </w:rPr>
            </w:pPr>
            <w:r w:rsidRPr="00B07F01">
              <w:rPr>
                <w:rFonts w:eastAsia="Arial Unicode MS"/>
                <w:sz w:val="20"/>
              </w:rPr>
              <w:t>Другие образовательные организации высшего образования – без филиалов (обособленных подразделений)</w:t>
            </w:r>
          </w:p>
        </w:tc>
      </w:tr>
      <w:tr w:rsidR="00F67DEB" w:rsidRPr="00B07F01" w:rsidTr="00E30219">
        <w:trPr>
          <w:gridAfter w:val="1"/>
          <w:wAfter w:w="9" w:type="dxa"/>
          <w:cantSplit/>
          <w:trHeight w:val="127"/>
        </w:trPr>
        <w:tc>
          <w:tcPr>
            <w:tcW w:w="96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u w:val="single"/>
              </w:rPr>
            </w:pP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lang w:val="en-US"/>
              </w:rPr>
            </w:pPr>
            <w:r w:rsidRPr="00B07F01">
              <w:rPr>
                <w:rFonts w:eastAsia="Arial Unicode MS"/>
                <w:sz w:val="20"/>
                <w:lang w:val="en-US"/>
              </w:rPr>
              <w:t>48</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rFonts w:eastAsia="Arial Unicode MS"/>
                <w:sz w:val="20"/>
              </w:rPr>
            </w:pPr>
            <w:r w:rsidRPr="00B07F01">
              <w:rPr>
                <w:rFonts w:eastAsia="Arial Unicode MS"/>
                <w:sz w:val="20"/>
              </w:rPr>
              <w:t xml:space="preserve">Филиалы (обособленные подразделения) других образовательных организаций высшего образования </w:t>
            </w:r>
          </w:p>
        </w:tc>
      </w:tr>
      <w:tr w:rsidR="00F67DEB" w:rsidRPr="00B07F01" w:rsidTr="00E30219">
        <w:trPr>
          <w:gridAfter w:val="1"/>
          <w:wAfter w:w="9" w:type="dxa"/>
          <w:cantSplit/>
          <w:trHeight w:val="127"/>
        </w:trPr>
        <w:tc>
          <w:tcPr>
            <w:tcW w:w="96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u w:val="single"/>
              </w:rPr>
            </w:pP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spacing w:line="240" w:lineRule="exact"/>
              <w:jc w:val="center"/>
              <w:rPr>
                <w:rFonts w:eastAsia="Arial Unicode MS"/>
                <w:sz w:val="20"/>
              </w:rPr>
            </w:pPr>
            <w:r w:rsidRPr="00B07F01">
              <w:rPr>
                <w:rFonts w:eastAsia="Arial Unicode MS"/>
                <w:sz w:val="20"/>
              </w:rPr>
              <w:t>11</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spacing w:line="240" w:lineRule="exact"/>
              <w:rPr>
                <w:rFonts w:eastAsia="Arial Unicode MS"/>
                <w:sz w:val="20"/>
              </w:rPr>
            </w:pPr>
            <w:r w:rsidRPr="00B07F01">
              <w:rPr>
                <w:rFonts w:eastAsia="Arial Unicode MS"/>
                <w:sz w:val="20"/>
              </w:rPr>
              <w:t xml:space="preserve">Научно-исследовательские институты (центры), подведомственные образовательным организациям высшего образования  </w:t>
            </w:r>
          </w:p>
        </w:tc>
      </w:tr>
      <w:tr w:rsidR="00F67DEB" w:rsidRPr="00B07F01" w:rsidTr="00E30219">
        <w:trPr>
          <w:gridAfter w:val="1"/>
          <w:wAfter w:w="9" w:type="dxa"/>
          <w:cantSplit/>
          <w:trHeight w:val="127"/>
        </w:trPr>
        <w:tc>
          <w:tcPr>
            <w:tcW w:w="96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u w:val="single"/>
              </w:rPr>
            </w:pP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spacing w:line="240" w:lineRule="exact"/>
              <w:jc w:val="center"/>
              <w:rPr>
                <w:rFonts w:eastAsia="Arial Unicode MS"/>
                <w:sz w:val="20"/>
              </w:rPr>
            </w:pPr>
            <w:r w:rsidRPr="00B07F01">
              <w:rPr>
                <w:rFonts w:eastAsia="Arial Unicode MS"/>
                <w:sz w:val="20"/>
              </w:rPr>
              <w:t>12</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spacing w:line="240" w:lineRule="exact"/>
              <w:rPr>
                <w:rFonts w:eastAsia="Arial Unicode MS"/>
                <w:sz w:val="20"/>
              </w:rPr>
            </w:pPr>
            <w:r w:rsidRPr="00B07F01">
              <w:rPr>
                <w:rFonts w:eastAsia="Arial Unicode MS"/>
                <w:sz w:val="20"/>
              </w:rPr>
              <w:t xml:space="preserve">Конструкторские, проектно-конструкторские, технологические организации, подведомственные </w:t>
            </w:r>
            <w:r w:rsidRPr="00B07F01">
              <w:rPr>
                <w:sz w:val="20"/>
              </w:rPr>
              <w:t>образовательным организациям высшего образования</w:t>
            </w:r>
            <w:r w:rsidRPr="00B07F01">
              <w:rPr>
                <w:rFonts w:eastAsia="Arial Unicode MS"/>
                <w:sz w:val="20"/>
              </w:rPr>
              <w:t xml:space="preserve"> </w:t>
            </w:r>
          </w:p>
        </w:tc>
      </w:tr>
      <w:tr w:rsidR="00F67DEB" w:rsidRPr="00B07F01" w:rsidTr="00E30219">
        <w:trPr>
          <w:gridAfter w:val="1"/>
          <w:wAfter w:w="9" w:type="dxa"/>
          <w:cantSplit/>
          <w:trHeight w:val="127"/>
        </w:trPr>
        <w:tc>
          <w:tcPr>
            <w:tcW w:w="96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u w:val="single"/>
              </w:rPr>
            </w:pP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rPr>
            </w:pPr>
            <w:r w:rsidRPr="00B07F01">
              <w:rPr>
                <w:rFonts w:eastAsia="Arial Unicode MS"/>
                <w:sz w:val="20"/>
              </w:rPr>
              <w:t>13</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rFonts w:eastAsia="Arial Unicode MS"/>
                <w:sz w:val="20"/>
              </w:rPr>
            </w:pPr>
            <w:r w:rsidRPr="00B07F01">
              <w:rPr>
                <w:rFonts w:eastAsia="Arial Unicode MS"/>
                <w:sz w:val="20"/>
              </w:rPr>
              <w:t xml:space="preserve">Клиники, госпитали, другие медицинские учреждения при </w:t>
            </w:r>
            <w:r w:rsidRPr="00B07F01">
              <w:rPr>
                <w:sz w:val="20"/>
              </w:rPr>
              <w:t>образовательных организациях высшего образования</w:t>
            </w:r>
          </w:p>
        </w:tc>
      </w:tr>
      <w:tr w:rsidR="00F67DEB" w:rsidRPr="00B07F01" w:rsidTr="00E30219">
        <w:trPr>
          <w:gridAfter w:val="1"/>
          <w:wAfter w:w="9" w:type="dxa"/>
          <w:cantSplit/>
          <w:trHeight w:val="127"/>
        </w:trPr>
        <w:tc>
          <w:tcPr>
            <w:tcW w:w="96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u w:val="single"/>
              </w:rPr>
            </w:pP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rPr>
            </w:pPr>
            <w:r w:rsidRPr="00B07F01">
              <w:rPr>
                <w:rFonts w:eastAsia="Arial Unicode MS"/>
                <w:sz w:val="20"/>
              </w:rPr>
              <w:t>14</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rFonts w:eastAsia="Arial Unicode MS"/>
                <w:sz w:val="20"/>
              </w:rPr>
            </w:pPr>
            <w:r w:rsidRPr="00B07F01">
              <w:rPr>
                <w:rFonts w:eastAsia="Arial Unicode MS"/>
                <w:sz w:val="20"/>
              </w:rPr>
              <w:t xml:space="preserve">Опытные (экспериментальные) предприятия, подведомственные </w:t>
            </w:r>
            <w:r w:rsidRPr="00B07F01">
              <w:rPr>
                <w:sz w:val="20"/>
              </w:rPr>
              <w:t>образовательным организациям высшего образования</w:t>
            </w:r>
          </w:p>
        </w:tc>
      </w:tr>
      <w:tr w:rsidR="00F67DEB" w:rsidRPr="00B07F01" w:rsidTr="00E30219">
        <w:trPr>
          <w:gridAfter w:val="1"/>
          <w:wAfter w:w="9" w:type="dxa"/>
          <w:cantSplit/>
          <w:trHeight w:val="127"/>
        </w:trPr>
        <w:tc>
          <w:tcPr>
            <w:tcW w:w="96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F67DEB" w:rsidRPr="00B07F01" w:rsidRDefault="00F67DEB" w:rsidP="00E30219">
            <w:pPr>
              <w:rPr>
                <w:rFonts w:eastAsia="Arial Unicode MS"/>
                <w:sz w:val="20"/>
                <w:u w:val="single"/>
              </w:rPr>
            </w:pP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lang w:val="en-US"/>
              </w:rPr>
            </w:pPr>
            <w:r w:rsidRPr="00B07F01">
              <w:rPr>
                <w:rFonts w:eastAsia="Arial Unicode MS"/>
                <w:sz w:val="20"/>
                <w:lang w:val="en-US"/>
              </w:rPr>
              <w:t>35</w:t>
            </w:r>
          </w:p>
        </w:tc>
        <w:tc>
          <w:tcPr>
            <w:tcW w:w="821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rFonts w:eastAsia="Arial Unicode MS"/>
                <w:sz w:val="20"/>
              </w:rPr>
            </w:pPr>
            <w:r w:rsidRPr="00B07F01">
              <w:rPr>
                <w:rFonts w:eastAsia="Arial Unicode MS"/>
                <w:sz w:val="20"/>
              </w:rPr>
              <w:t>Прочие</w:t>
            </w:r>
          </w:p>
        </w:tc>
      </w:tr>
      <w:tr w:rsidR="00F67DEB" w:rsidRPr="00B07F01" w:rsidTr="00E30219">
        <w:trPr>
          <w:cantSplit/>
          <w:trHeight w:val="127"/>
        </w:trPr>
        <w:tc>
          <w:tcPr>
            <w:tcW w:w="966" w:type="dxa"/>
            <w:vMerge w:val="restart"/>
            <w:tcBorders>
              <w:top w:val="single" w:sz="4" w:space="0" w:color="auto"/>
              <w:left w:val="single" w:sz="4" w:space="0" w:color="auto"/>
              <w:right w:val="single" w:sz="4" w:space="0" w:color="auto"/>
            </w:tcBorders>
            <w:hideMark/>
          </w:tcPr>
          <w:p w:rsidR="00F67DEB" w:rsidRPr="00B07F01" w:rsidRDefault="00F67DEB" w:rsidP="00E30219">
            <w:pPr>
              <w:jc w:val="center"/>
              <w:rPr>
                <w:rFonts w:eastAsia="Arial Unicode MS"/>
                <w:sz w:val="20"/>
                <w:lang w:val="en-US"/>
              </w:rPr>
            </w:pPr>
            <w:r w:rsidRPr="00B07F01">
              <w:rPr>
                <w:rFonts w:eastAsia="Arial Unicode MS"/>
                <w:sz w:val="20"/>
                <w:lang w:val="en-US"/>
              </w:rPr>
              <w:t>600</w:t>
            </w:r>
          </w:p>
        </w:tc>
        <w:tc>
          <w:tcPr>
            <w:tcW w:w="5556" w:type="dxa"/>
            <w:vMerge w:val="restart"/>
            <w:tcBorders>
              <w:top w:val="single" w:sz="4" w:space="0" w:color="auto"/>
              <w:left w:val="single" w:sz="4" w:space="0" w:color="auto"/>
              <w:right w:val="single" w:sz="4" w:space="0" w:color="auto"/>
            </w:tcBorders>
            <w:hideMark/>
          </w:tcPr>
          <w:p w:rsidR="00F67DEB" w:rsidRPr="00B07F01" w:rsidRDefault="00F67DEB" w:rsidP="00E30219">
            <w:pPr>
              <w:jc w:val="both"/>
              <w:rPr>
                <w:rFonts w:eastAsia="Arial Unicode MS"/>
                <w:b/>
                <w:sz w:val="20"/>
              </w:rPr>
            </w:pPr>
            <w:r w:rsidRPr="00B07F01">
              <w:rPr>
                <w:rFonts w:eastAsia="Arial Unicode MS"/>
                <w:b/>
                <w:sz w:val="20"/>
              </w:rPr>
              <w:t xml:space="preserve">Сектор некоммерческих организаций – </w:t>
            </w:r>
            <w:r w:rsidRPr="00B07F01">
              <w:rPr>
                <w:rFonts w:eastAsia="Arial Unicode MS"/>
                <w:sz w:val="20"/>
              </w:rPr>
              <w:t>включает</w:t>
            </w:r>
            <w:r w:rsidRPr="00B07F01">
              <w:rPr>
                <w:rFonts w:eastAsia="Arial Unicode MS"/>
                <w:b/>
                <w:sz w:val="20"/>
              </w:rPr>
              <w:t xml:space="preserve"> </w:t>
            </w:r>
            <w:r w:rsidRPr="00B07F01">
              <w:rPr>
                <w:sz w:val="20"/>
              </w:rPr>
              <w:t>организации, не ставящие своей целью получение прибыли (профессиональные общества, союзы, ассоциации, общественные, благотворительные организации, фонды);</w:t>
            </w:r>
            <w:r w:rsidRPr="00B07F01">
              <w:rPr>
                <w:b/>
                <w:i/>
                <w:sz w:val="20"/>
              </w:rPr>
              <w:t xml:space="preserve"> </w:t>
            </w:r>
            <w:r w:rsidRPr="00B07F01">
              <w:rPr>
                <w:sz w:val="20"/>
              </w:rPr>
              <w:t xml:space="preserve">кроме фондов, более чем наполовину финансируемых государством, которые относятся к государственному сектору. </w:t>
            </w:r>
            <w:r w:rsidRPr="00B07F01">
              <w:rPr>
                <w:rFonts w:eastAsia="Arial Unicode MS"/>
                <w:sz w:val="20"/>
              </w:rPr>
              <w:t>Физические лица (частные домашние хозяйства)</w:t>
            </w: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rPr>
            </w:pPr>
            <w:r w:rsidRPr="00B07F01">
              <w:rPr>
                <w:rFonts w:eastAsia="Arial Unicode MS"/>
                <w:sz w:val="20"/>
              </w:rPr>
              <w:t>16</w:t>
            </w:r>
          </w:p>
        </w:tc>
        <w:tc>
          <w:tcPr>
            <w:tcW w:w="8221" w:type="dxa"/>
            <w:gridSpan w:val="2"/>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rFonts w:eastAsia="Arial Unicode MS"/>
                <w:sz w:val="20"/>
              </w:rPr>
            </w:pPr>
            <w:r w:rsidRPr="00B07F01">
              <w:rPr>
                <w:rFonts w:eastAsia="Arial Unicode MS"/>
                <w:sz w:val="20"/>
              </w:rPr>
              <w:t>Добровольные научные и профессиональные общества и ассоциации</w:t>
            </w:r>
          </w:p>
        </w:tc>
      </w:tr>
      <w:tr w:rsidR="00F67DEB" w:rsidRPr="00B07F01" w:rsidTr="00E30219">
        <w:trPr>
          <w:cantSplit/>
          <w:trHeight w:val="127"/>
        </w:trPr>
        <w:tc>
          <w:tcPr>
            <w:tcW w:w="966" w:type="dxa"/>
            <w:vMerge/>
            <w:tcBorders>
              <w:left w:val="single" w:sz="4" w:space="0" w:color="auto"/>
              <w:right w:val="single" w:sz="4" w:space="0" w:color="auto"/>
            </w:tcBorders>
            <w:vAlign w:val="center"/>
            <w:hideMark/>
          </w:tcPr>
          <w:p w:rsidR="00F67DEB" w:rsidRPr="00B07F01" w:rsidRDefault="00F67DEB" w:rsidP="00E30219">
            <w:pPr>
              <w:rPr>
                <w:rFonts w:eastAsia="Arial Unicode MS"/>
                <w:sz w:val="20"/>
              </w:rPr>
            </w:pPr>
          </w:p>
        </w:tc>
        <w:tc>
          <w:tcPr>
            <w:tcW w:w="5556" w:type="dxa"/>
            <w:vMerge/>
            <w:tcBorders>
              <w:left w:val="single" w:sz="4" w:space="0" w:color="auto"/>
              <w:right w:val="single" w:sz="4" w:space="0" w:color="auto"/>
            </w:tcBorders>
            <w:vAlign w:val="center"/>
            <w:hideMark/>
          </w:tcPr>
          <w:p w:rsidR="00F67DEB" w:rsidRPr="00B07F01" w:rsidRDefault="00F67DEB" w:rsidP="00E30219">
            <w:pPr>
              <w:rPr>
                <w:rFonts w:eastAsia="Arial Unicode MS"/>
                <w:b/>
                <w:sz w:val="20"/>
              </w:rPr>
            </w:pP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rPr>
            </w:pPr>
            <w:r w:rsidRPr="00B07F01">
              <w:rPr>
                <w:rFonts w:eastAsia="Arial Unicode MS"/>
                <w:sz w:val="20"/>
              </w:rPr>
              <w:t>17</w:t>
            </w:r>
          </w:p>
        </w:tc>
        <w:tc>
          <w:tcPr>
            <w:tcW w:w="8221" w:type="dxa"/>
            <w:gridSpan w:val="2"/>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rFonts w:eastAsia="Arial Unicode MS"/>
                <w:sz w:val="20"/>
              </w:rPr>
            </w:pPr>
            <w:r w:rsidRPr="00B07F01">
              <w:rPr>
                <w:rFonts w:eastAsia="Arial Unicode MS"/>
                <w:sz w:val="20"/>
              </w:rPr>
              <w:t>Общественные организации</w:t>
            </w:r>
          </w:p>
        </w:tc>
      </w:tr>
      <w:tr w:rsidR="00F67DEB" w:rsidRPr="00B07F01" w:rsidTr="00E30219">
        <w:trPr>
          <w:cantSplit/>
          <w:trHeight w:val="127"/>
        </w:trPr>
        <w:tc>
          <w:tcPr>
            <w:tcW w:w="966" w:type="dxa"/>
            <w:vMerge/>
            <w:tcBorders>
              <w:left w:val="single" w:sz="4" w:space="0" w:color="auto"/>
              <w:right w:val="single" w:sz="4" w:space="0" w:color="auto"/>
            </w:tcBorders>
            <w:vAlign w:val="center"/>
            <w:hideMark/>
          </w:tcPr>
          <w:p w:rsidR="00F67DEB" w:rsidRPr="00B07F01" w:rsidRDefault="00F67DEB" w:rsidP="00E30219">
            <w:pPr>
              <w:rPr>
                <w:rFonts w:eastAsia="Arial Unicode MS"/>
                <w:sz w:val="20"/>
                <w:lang w:val="en-US"/>
              </w:rPr>
            </w:pPr>
          </w:p>
        </w:tc>
        <w:tc>
          <w:tcPr>
            <w:tcW w:w="5556" w:type="dxa"/>
            <w:vMerge/>
            <w:tcBorders>
              <w:left w:val="single" w:sz="4" w:space="0" w:color="auto"/>
              <w:right w:val="single" w:sz="4" w:space="0" w:color="auto"/>
            </w:tcBorders>
            <w:vAlign w:val="center"/>
            <w:hideMark/>
          </w:tcPr>
          <w:p w:rsidR="00F67DEB" w:rsidRPr="00B07F01" w:rsidRDefault="00F67DEB" w:rsidP="00E30219">
            <w:pPr>
              <w:rPr>
                <w:rFonts w:eastAsia="Arial Unicode MS"/>
                <w:b/>
                <w:sz w:val="20"/>
              </w:rPr>
            </w:pP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rPr>
            </w:pPr>
            <w:r w:rsidRPr="00B07F01">
              <w:rPr>
                <w:rFonts w:eastAsia="Arial Unicode MS"/>
                <w:sz w:val="20"/>
              </w:rPr>
              <w:t>18</w:t>
            </w:r>
          </w:p>
        </w:tc>
        <w:tc>
          <w:tcPr>
            <w:tcW w:w="8221" w:type="dxa"/>
            <w:gridSpan w:val="2"/>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rFonts w:eastAsia="Arial Unicode MS"/>
                <w:sz w:val="20"/>
              </w:rPr>
            </w:pPr>
            <w:r w:rsidRPr="00B07F01">
              <w:rPr>
                <w:rFonts w:eastAsia="Arial Unicode MS"/>
                <w:sz w:val="20"/>
              </w:rPr>
              <w:t>Благотворительные фонды</w:t>
            </w:r>
          </w:p>
        </w:tc>
      </w:tr>
      <w:tr w:rsidR="00F67DEB" w:rsidRPr="00B07F01" w:rsidTr="00E30219">
        <w:trPr>
          <w:cantSplit/>
          <w:trHeight w:val="127"/>
        </w:trPr>
        <w:tc>
          <w:tcPr>
            <w:tcW w:w="966" w:type="dxa"/>
            <w:vMerge/>
            <w:tcBorders>
              <w:left w:val="single" w:sz="4" w:space="0" w:color="auto"/>
              <w:right w:val="single" w:sz="4" w:space="0" w:color="auto"/>
            </w:tcBorders>
            <w:vAlign w:val="center"/>
            <w:hideMark/>
          </w:tcPr>
          <w:p w:rsidR="00F67DEB" w:rsidRPr="00B07F01" w:rsidRDefault="00F67DEB" w:rsidP="00E30219">
            <w:pPr>
              <w:rPr>
                <w:rFonts w:eastAsia="Arial Unicode MS"/>
                <w:sz w:val="20"/>
                <w:lang w:val="en-US"/>
              </w:rPr>
            </w:pPr>
          </w:p>
        </w:tc>
        <w:tc>
          <w:tcPr>
            <w:tcW w:w="5556" w:type="dxa"/>
            <w:vMerge/>
            <w:tcBorders>
              <w:left w:val="single" w:sz="4" w:space="0" w:color="auto"/>
              <w:right w:val="single" w:sz="4" w:space="0" w:color="auto"/>
            </w:tcBorders>
            <w:vAlign w:val="center"/>
            <w:hideMark/>
          </w:tcPr>
          <w:p w:rsidR="00F67DEB" w:rsidRPr="00B07F01" w:rsidRDefault="00F67DEB" w:rsidP="00E30219">
            <w:pPr>
              <w:rPr>
                <w:rFonts w:eastAsia="Arial Unicode MS"/>
                <w:b/>
                <w:sz w:val="20"/>
              </w:rPr>
            </w:pPr>
          </w:p>
        </w:tc>
        <w:tc>
          <w:tcPr>
            <w:tcW w:w="992" w:type="dxa"/>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jc w:val="center"/>
              <w:rPr>
                <w:rFonts w:eastAsia="Arial Unicode MS"/>
                <w:sz w:val="20"/>
              </w:rPr>
            </w:pPr>
            <w:r w:rsidRPr="00B07F01">
              <w:rPr>
                <w:rFonts w:eastAsia="Arial Unicode MS"/>
                <w:sz w:val="20"/>
                <w:lang w:val="en-US"/>
              </w:rPr>
              <w:t>36</w:t>
            </w:r>
          </w:p>
        </w:tc>
        <w:tc>
          <w:tcPr>
            <w:tcW w:w="8221" w:type="dxa"/>
            <w:gridSpan w:val="2"/>
            <w:tcBorders>
              <w:top w:val="single" w:sz="4" w:space="0" w:color="auto"/>
              <w:left w:val="single" w:sz="4" w:space="0" w:color="auto"/>
              <w:bottom w:val="single" w:sz="4" w:space="0" w:color="auto"/>
              <w:right w:val="single" w:sz="4" w:space="0" w:color="auto"/>
            </w:tcBorders>
            <w:hideMark/>
          </w:tcPr>
          <w:p w:rsidR="00F67DEB" w:rsidRPr="00B07F01" w:rsidRDefault="00F67DEB" w:rsidP="00E30219">
            <w:pPr>
              <w:rPr>
                <w:rFonts w:eastAsia="Arial Unicode MS"/>
                <w:sz w:val="20"/>
              </w:rPr>
            </w:pPr>
            <w:r w:rsidRPr="00B07F01">
              <w:rPr>
                <w:rFonts w:eastAsia="Arial Unicode MS"/>
                <w:sz w:val="20"/>
              </w:rPr>
              <w:t>Научно-исследовательские институты</w:t>
            </w:r>
          </w:p>
        </w:tc>
      </w:tr>
      <w:tr w:rsidR="00F67DEB" w:rsidRPr="00B07F01" w:rsidTr="00E30219">
        <w:trPr>
          <w:cantSplit/>
          <w:trHeight w:val="127"/>
        </w:trPr>
        <w:tc>
          <w:tcPr>
            <w:tcW w:w="966" w:type="dxa"/>
            <w:vMerge/>
            <w:tcBorders>
              <w:left w:val="single" w:sz="4" w:space="0" w:color="auto"/>
              <w:bottom w:val="single" w:sz="4" w:space="0" w:color="auto"/>
              <w:right w:val="single" w:sz="4" w:space="0" w:color="auto"/>
            </w:tcBorders>
            <w:vAlign w:val="center"/>
          </w:tcPr>
          <w:p w:rsidR="00F67DEB" w:rsidRPr="00B07F01" w:rsidRDefault="00F67DEB" w:rsidP="00E30219">
            <w:pPr>
              <w:rPr>
                <w:rFonts w:eastAsia="Arial Unicode MS"/>
                <w:sz w:val="20"/>
                <w:lang w:val="en-US"/>
              </w:rPr>
            </w:pPr>
          </w:p>
        </w:tc>
        <w:tc>
          <w:tcPr>
            <w:tcW w:w="5556" w:type="dxa"/>
            <w:vMerge/>
            <w:tcBorders>
              <w:left w:val="single" w:sz="4" w:space="0" w:color="auto"/>
              <w:bottom w:val="single" w:sz="4" w:space="0" w:color="auto"/>
              <w:right w:val="single" w:sz="4" w:space="0" w:color="auto"/>
            </w:tcBorders>
            <w:vAlign w:val="center"/>
          </w:tcPr>
          <w:p w:rsidR="00F67DEB" w:rsidRPr="00B07F01" w:rsidRDefault="00F67DEB" w:rsidP="00E30219">
            <w:pPr>
              <w:rPr>
                <w:rFonts w:eastAsia="Arial Unicode MS"/>
                <w:b/>
                <w:sz w:val="20"/>
              </w:rPr>
            </w:pP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center"/>
              <w:rPr>
                <w:rFonts w:eastAsia="Arial Unicode MS"/>
                <w:sz w:val="20"/>
              </w:rPr>
            </w:pPr>
            <w:r w:rsidRPr="00B07F01">
              <w:rPr>
                <w:rFonts w:eastAsia="Arial Unicode MS"/>
                <w:sz w:val="20"/>
              </w:rPr>
              <w:t>37</w:t>
            </w:r>
          </w:p>
        </w:tc>
        <w:tc>
          <w:tcPr>
            <w:tcW w:w="8221" w:type="dxa"/>
            <w:gridSpan w:val="2"/>
            <w:tcBorders>
              <w:top w:val="single" w:sz="4" w:space="0" w:color="auto"/>
              <w:left w:val="single" w:sz="4" w:space="0" w:color="auto"/>
              <w:bottom w:val="single" w:sz="4" w:space="0" w:color="auto"/>
              <w:right w:val="single" w:sz="4" w:space="0" w:color="auto"/>
            </w:tcBorders>
          </w:tcPr>
          <w:p w:rsidR="00F67DEB" w:rsidRPr="00B07F01" w:rsidRDefault="00F67DEB" w:rsidP="00E30219">
            <w:pPr>
              <w:rPr>
                <w:rFonts w:eastAsia="Arial Unicode MS"/>
                <w:sz w:val="20"/>
              </w:rPr>
            </w:pPr>
            <w:r w:rsidRPr="00B07F01">
              <w:rPr>
                <w:rFonts w:eastAsia="Arial Unicode MS"/>
                <w:sz w:val="20"/>
              </w:rPr>
              <w:t>Прочие</w:t>
            </w:r>
          </w:p>
        </w:tc>
      </w:tr>
    </w:tbl>
    <w:p w:rsidR="00F67DEB" w:rsidRPr="00B07F01" w:rsidRDefault="00F67DEB" w:rsidP="00F67DEB">
      <w:pPr>
        <w:jc w:val="center"/>
      </w:pPr>
    </w:p>
    <w:p w:rsidR="00F67DEB" w:rsidRPr="00B07F01" w:rsidRDefault="00F67DEB" w:rsidP="00F67DEB">
      <w:pPr>
        <w:pageBreakBefore/>
        <w:spacing w:before="60" w:line="240" w:lineRule="exact"/>
        <w:jc w:val="right"/>
      </w:pPr>
      <w:r w:rsidRPr="00B07F01">
        <w:lastRenderedPageBreak/>
        <w:t xml:space="preserve">Приложение № 3 </w:t>
      </w:r>
      <w:r w:rsidRPr="00B07F01">
        <w:rPr>
          <w:sz w:val="22"/>
        </w:rPr>
        <w:t xml:space="preserve">к </w:t>
      </w:r>
      <w:r w:rsidRPr="00B07F01">
        <w:t>форме</w:t>
      </w:r>
      <w:r w:rsidRPr="00B07F01">
        <w:br/>
        <w:t xml:space="preserve"> федерального статистического наблюдения</w:t>
      </w:r>
    </w:p>
    <w:p w:rsidR="00F67DEB" w:rsidRPr="00B07F01" w:rsidRDefault="00F67DEB" w:rsidP="00F67DEB">
      <w:pPr>
        <w:jc w:val="right"/>
      </w:pPr>
      <w:r w:rsidRPr="00B07F01">
        <w:t xml:space="preserve"> (справочно)</w:t>
      </w:r>
    </w:p>
    <w:p w:rsidR="00F67DEB" w:rsidRPr="00B07F01" w:rsidRDefault="00F67DEB" w:rsidP="00F67DEB">
      <w:pPr>
        <w:jc w:val="center"/>
        <w:rPr>
          <w:b/>
        </w:rPr>
      </w:pPr>
      <w:r w:rsidRPr="00B07F01">
        <w:rPr>
          <w:b/>
        </w:rPr>
        <w:t xml:space="preserve">Локальный классификатор социально-экономических целей  (ЛКСЭЦ)  </w:t>
      </w:r>
    </w:p>
    <w:p w:rsidR="00F67DEB" w:rsidRPr="00B07F01" w:rsidRDefault="00F67DEB" w:rsidP="00F67DEB">
      <w:pPr>
        <w:spacing w:line="160" w:lineRule="exact"/>
        <w:rPr>
          <w:sz w:val="20"/>
        </w:rPr>
      </w:pPr>
    </w:p>
    <w:tbl>
      <w:tblPr>
        <w:tblW w:w="149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2126"/>
        <w:gridCol w:w="992"/>
        <w:gridCol w:w="11055"/>
      </w:tblGrid>
      <w:tr w:rsidR="00F67DEB" w:rsidRPr="00B07F01" w:rsidTr="00E30219">
        <w:trPr>
          <w:tblHeader/>
        </w:trPr>
        <w:tc>
          <w:tcPr>
            <w:tcW w:w="81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center"/>
              <w:rPr>
                <w:sz w:val="20"/>
              </w:rPr>
            </w:pPr>
            <w:r w:rsidRPr="00B07F01">
              <w:rPr>
                <w:sz w:val="20"/>
              </w:rPr>
              <w:t>№ строки</w:t>
            </w:r>
          </w:p>
        </w:tc>
        <w:tc>
          <w:tcPr>
            <w:tcW w:w="2126"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rPr>
                <w:sz w:val="22"/>
              </w:rPr>
            </w:pP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center"/>
              <w:rPr>
                <w:sz w:val="20"/>
              </w:rPr>
            </w:pPr>
            <w:r w:rsidRPr="00B07F01">
              <w:rPr>
                <w:sz w:val="20"/>
              </w:rPr>
              <w:t>Код по ЛКСЭЦ</w:t>
            </w:r>
          </w:p>
        </w:tc>
        <w:tc>
          <w:tcPr>
            <w:tcW w:w="11057"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rPr>
                <w:sz w:val="22"/>
              </w:rPr>
            </w:pPr>
          </w:p>
        </w:tc>
      </w:tr>
      <w:tr w:rsidR="00F67DEB" w:rsidRPr="00B07F01" w:rsidTr="00E30219">
        <w:tc>
          <w:tcPr>
            <w:tcW w:w="813" w:type="dxa"/>
            <w:tcBorders>
              <w:top w:val="single" w:sz="4" w:space="0" w:color="auto"/>
              <w:left w:val="single" w:sz="4" w:space="0" w:color="auto"/>
              <w:bottom w:val="nil"/>
              <w:right w:val="single" w:sz="4" w:space="0" w:color="auto"/>
            </w:tcBorders>
          </w:tcPr>
          <w:p w:rsidR="00F67DEB" w:rsidRPr="00B07F01" w:rsidRDefault="00F67DEB" w:rsidP="00E30219">
            <w:pPr>
              <w:spacing w:line="220" w:lineRule="exact"/>
              <w:jc w:val="center"/>
              <w:rPr>
                <w:sz w:val="20"/>
              </w:rPr>
            </w:pPr>
            <w:r w:rsidRPr="00B07F01">
              <w:rPr>
                <w:sz w:val="20"/>
              </w:rPr>
              <w:t>803</w:t>
            </w:r>
          </w:p>
        </w:tc>
        <w:tc>
          <w:tcPr>
            <w:tcW w:w="2126" w:type="dxa"/>
            <w:tcBorders>
              <w:top w:val="single" w:sz="4" w:space="0" w:color="auto"/>
              <w:left w:val="single" w:sz="4" w:space="0" w:color="auto"/>
              <w:bottom w:val="nil"/>
              <w:right w:val="single" w:sz="4" w:space="0" w:color="auto"/>
            </w:tcBorders>
          </w:tcPr>
          <w:p w:rsidR="00F67DEB" w:rsidRPr="00B07F01" w:rsidRDefault="00F67DEB" w:rsidP="00E30219">
            <w:pPr>
              <w:spacing w:line="220" w:lineRule="exact"/>
              <w:jc w:val="both"/>
              <w:rPr>
                <w:sz w:val="20"/>
              </w:rPr>
            </w:pPr>
            <w:r w:rsidRPr="00B07F01">
              <w:rPr>
                <w:sz w:val="20"/>
              </w:rPr>
              <w:t>Сельское хозяйство, лесоводство, рыболовство</w:t>
            </w:r>
          </w:p>
        </w:tc>
        <w:tc>
          <w:tcPr>
            <w:tcW w:w="992" w:type="dxa"/>
            <w:tcBorders>
              <w:top w:val="single" w:sz="4" w:space="0" w:color="auto"/>
              <w:left w:val="single" w:sz="4" w:space="0" w:color="auto"/>
              <w:bottom w:val="nil"/>
              <w:right w:val="single" w:sz="4" w:space="0" w:color="auto"/>
            </w:tcBorders>
          </w:tcPr>
          <w:p w:rsidR="00F67DEB" w:rsidRPr="00B07F01" w:rsidRDefault="00F67DEB" w:rsidP="00E30219">
            <w:pPr>
              <w:spacing w:line="220" w:lineRule="exact"/>
              <w:jc w:val="center"/>
              <w:rPr>
                <w:sz w:val="20"/>
              </w:rPr>
            </w:pPr>
            <w:r w:rsidRPr="00B07F01">
              <w:rPr>
                <w:sz w:val="20"/>
              </w:rPr>
              <w:t>0100</w:t>
            </w:r>
          </w:p>
        </w:tc>
        <w:tc>
          <w:tcPr>
            <w:tcW w:w="11057" w:type="dxa"/>
            <w:tcBorders>
              <w:top w:val="single" w:sz="4" w:space="0" w:color="auto"/>
              <w:left w:val="single" w:sz="4" w:space="0" w:color="auto"/>
              <w:bottom w:val="nil"/>
              <w:right w:val="single" w:sz="4" w:space="0" w:color="auto"/>
            </w:tcBorders>
            <w:vAlign w:val="bottom"/>
          </w:tcPr>
          <w:p w:rsidR="00F67DEB" w:rsidRPr="00B07F01" w:rsidRDefault="00F67DEB" w:rsidP="00E30219">
            <w:pPr>
              <w:spacing w:line="220" w:lineRule="exact"/>
              <w:jc w:val="both"/>
              <w:rPr>
                <w:sz w:val="20"/>
              </w:rPr>
            </w:pPr>
            <w:r w:rsidRPr="00B07F01">
              <w:rPr>
                <w:sz w:val="20"/>
              </w:rPr>
              <w:t>Учитываются затраты на исследования и разработки, направленные на развитие сельского хозяйства, лесного хозяйства, рыболовства и рыбоводства. В эту группу включаются исследования и разработки по следующим направлениям:</w:t>
            </w:r>
          </w:p>
          <w:p w:rsidR="00F67DEB" w:rsidRPr="00B07F01" w:rsidRDefault="00F67DEB" w:rsidP="00E30219">
            <w:pPr>
              <w:spacing w:line="220" w:lineRule="exact"/>
              <w:ind w:left="170"/>
              <w:jc w:val="both"/>
              <w:rPr>
                <w:sz w:val="20"/>
              </w:rPr>
            </w:pPr>
            <w:r w:rsidRPr="00B07F01">
              <w:rPr>
                <w:sz w:val="20"/>
              </w:rPr>
              <w:t>исследования общего характера по проблемам развития сельскохозяйственного производства, лесного хозяйства, рыболовства и рыбоводства, включая изучение экономических, социальных и экологических аспектов указанных видов деятельности;</w:t>
            </w:r>
          </w:p>
          <w:p w:rsidR="00F67DEB" w:rsidRPr="00B07F01" w:rsidRDefault="00F67DEB" w:rsidP="00E30219">
            <w:pPr>
              <w:spacing w:line="220" w:lineRule="exact"/>
              <w:ind w:left="170"/>
              <w:jc w:val="both"/>
              <w:rPr>
                <w:sz w:val="20"/>
              </w:rPr>
            </w:pPr>
            <w:r w:rsidRPr="00B07F01">
              <w:rPr>
                <w:sz w:val="20"/>
              </w:rPr>
              <w:t>агрономия (земледелие, агропочвоведение, агрохимия, селекция и семеноводство, растениеводство, овощеводство, плодоводство, виноградарство, защита растений, кормопроизводство и луговодство);</w:t>
            </w:r>
          </w:p>
          <w:p w:rsidR="00F67DEB" w:rsidRPr="00B07F01" w:rsidRDefault="00F67DEB" w:rsidP="00E30219">
            <w:pPr>
              <w:spacing w:line="220" w:lineRule="exact"/>
              <w:ind w:left="170"/>
              <w:jc w:val="both"/>
              <w:rPr>
                <w:sz w:val="20"/>
              </w:rPr>
            </w:pPr>
            <w:r w:rsidRPr="00B07F01">
              <w:rPr>
                <w:sz w:val="20"/>
              </w:rPr>
              <w:t>механизация сельскохозяйственного производства, первичная обработка сельскохозяйственной продукции;</w:t>
            </w:r>
          </w:p>
          <w:p w:rsidR="00F67DEB" w:rsidRPr="00B07F01" w:rsidRDefault="00F67DEB" w:rsidP="00E30219">
            <w:pPr>
              <w:spacing w:line="220" w:lineRule="exact"/>
              <w:ind w:left="170"/>
              <w:jc w:val="both"/>
              <w:rPr>
                <w:sz w:val="20"/>
              </w:rPr>
            </w:pPr>
            <w:r w:rsidRPr="00B07F01">
              <w:rPr>
                <w:sz w:val="20"/>
              </w:rPr>
              <w:t>разведение, селекция и воспроизводство сельскохозяйственных животных, их кормление и технология кормов, звероводство и охотоведение, технология производства продуктов животноводства (сырого молока, сырой немытой шерсти, кожи, яиц, меда и другое);</w:t>
            </w:r>
          </w:p>
          <w:p w:rsidR="00F67DEB" w:rsidRPr="00B07F01" w:rsidRDefault="00F67DEB" w:rsidP="00E30219">
            <w:pPr>
              <w:spacing w:line="220" w:lineRule="exact"/>
              <w:ind w:left="170"/>
              <w:jc w:val="both"/>
              <w:rPr>
                <w:sz w:val="20"/>
              </w:rPr>
            </w:pPr>
            <w:r w:rsidRPr="00B07F01">
              <w:rPr>
                <w:sz w:val="20"/>
              </w:rPr>
              <w:t>ветеринария (в том числе ветеринарная вирусология, санитария, зоогигиена и другие);</w:t>
            </w:r>
          </w:p>
          <w:p w:rsidR="00F67DEB" w:rsidRPr="00B07F01" w:rsidRDefault="00F67DEB" w:rsidP="00E30219">
            <w:pPr>
              <w:spacing w:line="220" w:lineRule="exact"/>
              <w:ind w:left="170"/>
              <w:jc w:val="both"/>
              <w:rPr>
                <w:sz w:val="20"/>
              </w:rPr>
            </w:pPr>
            <w:r w:rsidRPr="00B07F01">
              <w:rPr>
                <w:sz w:val="20"/>
              </w:rPr>
              <w:t>рыболовство и рыбоводство, включая разведку запасов рыбы, рыбоохрану и рыбнадзор.</w:t>
            </w:r>
          </w:p>
          <w:p w:rsidR="00F67DEB" w:rsidRPr="00B07F01" w:rsidRDefault="00F67DEB" w:rsidP="00E30219">
            <w:pPr>
              <w:spacing w:line="220" w:lineRule="exact"/>
              <w:jc w:val="both"/>
              <w:rPr>
                <w:sz w:val="20"/>
              </w:rPr>
            </w:pPr>
            <w:r w:rsidRPr="00B07F01">
              <w:rPr>
                <w:sz w:val="20"/>
              </w:rPr>
              <w:t>В этой группе не отражаются исследования по снижению загрязнения окружающей среды (код 0901); улучшению земель; планировке сельских населенных пунктов, водоснабжению сельскохозяйственных объектов, строительству и эксплуатации ирригационных и мелиоративных систем (код 0700); проектированию и строительству зданий (код 0400); энергоснабжению (код 0200); технологии переработки и производства пищевых продуктов и готовых кормов для животных (код 0311); гигиене питания (код 0902); использованию биологических ресурсов моря (код 1100)</w:t>
            </w:r>
          </w:p>
        </w:tc>
      </w:tr>
      <w:tr w:rsidR="00F67DEB" w:rsidRPr="00B07F01" w:rsidTr="00E30219">
        <w:tc>
          <w:tcPr>
            <w:tcW w:w="81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center"/>
              <w:rPr>
                <w:sz w:val="20"/>
              </w:rPr>
            </w:pPr>
            <w:r w:rsidRPr="00B07F01">
              <w:rPr>
                <w:sz w:val="20"/>
              </w:rPr>
              <w:t>804</w:t>
            </w:r>
          </w:p>
        </w:tc>
        <w:tc>
          <w:tcPr>
            <w:tcW w:w="2126"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rPr>
                <w:sz w:val="20"/>
              </w:rPr>
            </w:pPr>
            <w:r w:rsidRPr="00B07F01">
              <w:rPr>
                <w:sz w:val="20"/>
              </w:rPr>
              <w:t>Производство, распределение и рациональное использование энергии</w:t>
            </w: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center"/>
              <w:rPr>
                <w:sz w:val="20"/>
              </w:rPr>
            </w:pPr>
            <w:r w:rsidRPr="00B07F01">
              <w:rPr>
                <w:sz w:val="20"/>
              </w:rPr>
              <w:t>0200</w:t>
            </w:r>
          </w:p>
        </w:tc>
        <w:tc>
          <w:tcPr>
            <w:tcW w:w="11057" w:type="dxa"/>
            <w:tcBorders>
              <w:top w:val="single" w:sz="4" w:space="0" w:color="auto"/>
              <w:left w:val="single" w:sz="4" w:space="0" w:color="auto"/>
              <w:bottom w:val="single" w:sz="4" w:space="0" w:color="auto"/>
              <w:right w:val="single" w:sz="4" w:space="0" w:color="auto"/>
            </w:tcBorders>
            <w:vAlign w:val="bottom"/>
          </w:tcPr>
          <w:p w:rsidR="00F67DEB" w:rsidRPr="00B07F01" w:rsidRDefault="00F67DEB" w:rsidP="00E30219">
            <w:pPr>
              <w:jc w:val="both"/>
              <w:rPr>
                <w:sz w:val="20"/>
              </w:rPr>
            </w:pPr>
            <w:r w:rsidRPr="00B07F01">
              <w:rPr>
                <w:sz w:val="20"/>
              </w:rPr>
              <w:t>Учитываются затраты на исследования и разработки, направленные на производство, распределение и рациональное использование всех видов энергии. В данную группу включаются исследования и разработки по следующим направлениям:</w:t>
            </w:r>
          </w:p>
          <w:p w:rsidR="00F67DEB" w:rsidRPr="00B07F01" w:rsidRDefault="00F67DEB" w:rsidP="00E30219">
            <w:pPr>
              <w:ind w:left="170"/>
              <w:jc w:val="both"/>
              <w:rPr>
                <w:sz w:val="20"/>
              </w:rPr>
            </w:pPr>
            <w:r w:rsidRPr="00B07F01">
              <w:rPr>
                <w:sz w:val="20"/>
              </w:rPr>
              <w:t xml:space="preserve">исследования общего характера, посвященные экономическим и технологическим аспектам энергетики, прогнозированию </w:t>
            </w:r>
            <w:r w:rsidRPr="00B07F01">
              <w:rPr>
                <w:sz w:val="20"/>
              </w:rPr>
              <w:br/>
              <w:t>ее развития;</w:t>
            </w:r>
          </w:p>
          <w:p w:rsidR="00F67DEB" w:rsidRPr="00B07F01" w:rsidRDefault="00F67DEB" w:rsidP="00E30219">
            <w:pPr>
              <w:ind w:left="170"/>
              <w:jc w:val="both"/>
              <w:rPr>
                <w:sz w:val="20"/>
              </w:rPr>
            </w:pPr>
            <w:r w:rsidRPr="00B07F01">
              <w:rPr>
                <w:sz w:val="20"/>
              </w:rPr>
              <w:t>добыча и переработка топливно–энергетических полезных ископаемых, в том числе технология разработки полезных ископаемых (включая морские месторождения и бурение скважин), газификация, сжижение, очистка, горение топлива, получение электрической энергии;</w:t>
            </w:r>
          </w:p>
          <w:p w:rsidR="00F67DEB" w:rsidRPr="00B07F01" w:rsidRDefault="00F67DEB" w:rsidP="00E30219">
            <w:pPr>
              <w:ind w:left="170"/>
              <w:jc w:val="both"/>
              <w:rPr>
                <w:sz w:val="20"/>
              </w:rPr>
            </w:pPr>
            <w:r w:rsidRPr="00B07F01">
              <w:rPr>
                <w:sz w:val="20"/>
              </w:rPr>
              <w:t>атомная энергетика, в том числе добыча радиоактивных руд, производство радиоактивных веществ, топливных элементов; ядерные реакторы, безопасность атомных электростанций, хранение и утилизация радиоактивных веществ и продуктов распада; физика ядра и элементарных частиц, термоядерная физика;</w:t>
            </w:r>
          </w:p>
          <w:p w:rsidR="00F67DEB" w:rsidRPr="00B07F01" w:rsidRDefault="00F67DEB" w:rsidP="00E30219">
            <w:pPr>
              <w:ind w:left="170"/>
              <w:jc w:val="both"/>
              <w:rPr>
                <w:sz w:val="20"/>
              </w:rPr>
            </w:pPr>
            <w:r w:rsidRPr="00B07F01">
              <w:rPr>
                <w:sz w:val="20"/>
              </w:rPr>
              <w:t>возобновляемые источники энергии (производство, хранение и использование энергии воды, ветра, волн, солнца, геотермальной энергии и тому подобного, а также преобразование биомассы для получения энергии);</w:t>
            </w:r>
          </w:p>
          <w:p w:rsidR="00F67DEB" w:rsidRPr="00B07F01" w:rsidRDefault="00F67DEB" w:rsidP="00E30219">
            <w:pPr>
              <w:ind w:left="170"/>
              <w:jc w:val="both"/>
              <w:rPr>
                <w:sz w:val="20"/>
              </w:rPr>
            </w:pPr>
            <w:r w:rsidRPr="00B07F01">
              <w:rPr>
                <w:sz w:val="20"/>
              </w:rPr>
              <w:t xml:space="preserve">рациональное использование энергии (электро и теплоснабжение, энергосберегающие технологии, материалы </w:t>
            </w:r>
            <w:r w:rsidRPr="00B07F01">
              <w:rPr>
                <w:sz w:val="20"/>
              </w:rPr>
              <w:br/>
              <w:t>и оборудование, утилизация вторичных источников энергии).</w:t>
            </w:r>
          </w:p>
          <w:p w:rsidR="00F67DEB" w:rsidRPr="00B07F01" w:rsidRDefault="00F67DEB" w:rsidP="00E30219">
            <w:pPr>
              <w:jc w:val="both"/>
              <w:rPr>
                <w:sz w:val="20"/>
              </w:rPr>
            </w:pPr>
            <w:r w:rsidRPr="00B07F01">
              <w:rPr>
                <w:sz w:val="20"/>
              </w:rPr>
              <w:t>В этой группе не учитываются исследования в области поиска и разведки месторождений полезных ископаемых (код 1100), совершенствование двигателей транспортных средств (код 0304), радиоактивного загрязнения, кроме связанного с атомной энергетикой (код 0901), переработки радиоактивных веществ, кроме образующейся на атомной электростанциях (код 0312), ядерной физики и атомной энергетики в других  целях (код 1300)</w:t>
            </w:r>
          </w:p>
        </w:tc>
      </w:tr>
    </w:tbl>
    <w:p w:rsidR="00F67DEB" w:rsidRPr="00B07F01" w:rsidRDefault="00F67DEB" w:rsidP="00F67DEB">
      <w:pPr>
        <w:rPr>
          <w:szCs w:val="24"/>
        </w:rPr>
      </w:pPr>
    </w:p>
    <w:tbl>
      <w:tblPr>
        <w:tblW w:w="149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985"/>
        <w:gridCol w:w="992"/>
        <w:gridCol w:w="11055"/>
      </w:tblGrid>
      <w:tr w:rsidR="00F67DEB" w:rsidRPr="00B07F01" w:rsidTr="00E30219">
        <w:trPr>
          <w:tblHeader/>
        </w:trPr>
        <w:tc>
          <w:tcPr>
            <w:tcW w:w="95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center"/>
              <w:rPr>
                <w:szCs w:val="18"/>
              </w:rPr>
            </w:pPr>
            <w:r w:rsidRPr="00B07F01">
              <w:rPr>
                <w:sz w:val="20"/>
              </w:rPr>
              <w:lastRenderedPageBreak/>
              <w:t>№ строки</w:t>
            </w:r>
          </w:p>
        </w:tc>
        <w:tc>
          <w:tcPr>
            <w:tcW w:w="198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rPr>
                <w:sz w:val="22"/>
              </w:rPr>
            </w:pPr>
            <w:r w:rsidRPr="00B07F01">
              <w:rPr>
                <w:szCs w:val="18"/>
              </w:rPr>
              <w:br w:type="page"/>
            </w: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center"/>
              <w:rPr>
                <w:sz w:val="20"/>
              </w:rPr>
            </w:pPr>
            <w:r w:rsidRPr="00B07F01">
              <w:rPr>
                <w:sz w:val="20"/>
              </w:rPr>
              <w:t>Код по ЛКСЭЦ</w:t>
            </w:r>
          </w:p>
        </w:tc>
        <w:tc>
          <w:tcPr>
            <w:tcW w:w="1105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rPr>
                <w:sz w:val="22"/>
              </w:rPr>
            </w:pPr>
          </w:p>
        </w:tc>
      </w:tr>
      <w:tr w:rsidR="00F67DEB" w:rsidRPr="00B07F01" w:rsidTr="00E30219">
        <w:tc>
          <w:tcPr>
            <w:tcW w:w="95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805</w:t>
            </w:r>
          </w:p>
        </w:tc>
        <w:tc>
          <w:tcPr>
            <w:tcW w:w="198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both"/>
              <w:rPr>
                <w:sz w:val="20"/>
              </w:rPr>
            </w:pPr>
            <w:r w:rsidRPr="00B07F01">
              <w:rPr>
                <w:sz w:val="20"/>
              </w:rPr>
              <w:t>Промышленное производство</w:t>
            </w:r>
          </w:p>
          <w:p w:rsidR="00F67DEB" w:rsidRPr="00B07F01" w:rsidRDefault="00F67DEB" w:rsidP="00E30219">
            <w:pPr>
              <w:spacing w:line="200" w:lineRule="exact"/>
              <w:jc w:val="both"/>
              <w:rPr>
                <w:sz w:val="20"/>
              </w:rPr>
            </w:pP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0300</w:t>
            </w:r>
          </w:p>
        </w:tc>
        <w:tc>
          <w:tcPr>
            <w:tcW w:w="11055" w:type="dxa"/>
            <w:tcBorders>
              <w:top w:val="single" w:sz="4" w:space="0" w:color="auto"/>
              <w:left w:val="single" w:sz="4" w:space="0" w:color="auto"/>
              <w:bottom w:val="single" w:sz="4" w:space="0" w:color="auto"/>
              <w:right w:val="single" w:sz="4" w:space="0" w:color="auto"/>
            </w:tcBorders>
            <w:vAlign w:val="bottom"/>
          </w:tcPr>
          <w:p w:rsidR="00F67DEB" w:rsidRPr="00B07F01" w:rsidRDefault="00F67DEB" w:rsidP="00E30219">
            <w:pPr>
              <w:spacing w:line="200" w:lineRule="exact"/>
              <w:jc w:val="both"/>
              <w:rPr>
                <w:sz w:val="20"/>
              </w:rPr>
            </w:pPr>
            <w:r w:rsidRPr="00B07F01">
              <w:rPr>
                <w:sz w:val="20"/>
              </w:rPr>
              <w:t xml:space="preserve">Отражаются затраты на исследования и разработки, первичной целью которой является развитие промышленного производства. В эту группу входят исследования и разработки по созданию новых и совершенствованию существующих видов продукции промышленного производства и технологических процессов за исключением тех случаев, когда они выполняются в качестве неотъемлемой составной части для достижения других социально-экономических целей (например, </w:t>
            </w:r>
            <w:r w:rsidRPr="00B07F01">
              <w:rPr>
                <w:sz w:val="20"/>
              </w:rPr>
              <w:br/>
              <w:t>в области космоса, обороны, энергетики, транспорта, связи) и относятся к соответствующим целям. Например, затраты на работы по созданию вагонов нового типа для технического перевооружения железных дорог следует отнести к цели «Транспорт», тогда как разработка подобных вагонов в целях экспорта относится к цели «Добывающие, обрабатывающие производства». В составе данной группы учитываются исследования и разработки по следующим направлениям:</w:t>
            </w:r>
          </w:p>
        </w:tc>
      </w:tr>
      <w:tr w:rsidR="00F67DEB" w:rsidRPr="00B07F01" w:rsidTr="00E30219">
        <w:trPr>
          <w:cantSplit/>
          <w:trHeight w:val="258"/>
        </w:trPr>
        <w:tc>
          <w:tcPr>
            <w:tcW w:w="95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806</w:t>
            </w:r>
          </w:p>
        </w:tc>
        <w:tc>
          <w:tcPr>
            <w:tcW w:w="198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rPr>
                <w:sz w:val="20"/>
              </w:rPr>
            </w:pPr>
            <w:r w:rsidRPr="00B07F01">
              <w:rPr>
                <w:sz w:val="20"/>
              </w:rPr>
              <w:t>повышение экономической   эффективности и технологического уровня промышлен-ного производства</w:t>
            </w: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0301</w:t>
            </w:r>
          </w:p>
        </w:tc>
        <w:tc>
          <w:tcPr>
            <w:tcW w:w="1105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both"/>
              <w:rPr>
                <w:sz w:val="20"/>
              </w:rPr>
            </w:pPr>
            <w:r w:rsidRPr="00B07F01">
              <w:rPr>
                <w:sz w:val="20"/>
              </w:rPr>
              <w:t>исследования общего характера, посвященные повышению экономической эффективности, технологического уровня, конкурентоспособности промышленности (в том числе малых и средних предприятий), инновациям, развитию и передаче передовых технологий (включая разработку и внедрение информационных технологий, автоматизированных систем управления, автоматизации, роботизации производства и тому подобных), метрологии</w:t>
            </w:r>
          </w:p>
        </w:tc>
      </w:tr>
      <w:tr w:rsidR="00F67DEB" w:rsidRPr="00B07F01" w:rsidTr="00E30219">
        <w:trPr>
          <w:trHeight w:val="256"/>
        </w:trPr>
        <w:tc>
          <w:tcPr>
            <w:tcW w:w="953" w:type="dxa"/>
            <w:tcBorders>
              <w:top w:val="single" w:sz="4" w:space="0" w:color="auto"/>
              <w:left w:val="single" w:sz="4" w:space="0" w:color="auto"/>
              <w:bottom w:val="nil"/>
              <w:right w:val="single" w:sz="4" w:space="0" w:color="auto"/>
            </w:tcBorders>
          </w:tcPr>
          <w:p w:rsidR="00F67DEB" w:rsidRPr="00B07F01" w:rsidRDefault="00F67DEB" w:rsidP="00E30219">
            <w:pPr>
              <w:spacing w:line="200" w:lineRule="exact"/>
              <w:jc w:val="center"/>
              <w:rPr>
                <w:sz w:val="20"/>
              </w:rPr>
            </w:pPr>
            <w:r w:rsidRPr="00B07F01">
              <w:rPr>
                <w:sz w:val="20"/>
              </w:rPr>
              <w:t>807</w:t>
            </w:r>
          </w:p>
        </w:tc>
        <w:tc>
          <w:tcPr>
            <w:tcW w:w="1985" w:type="dxa"/>
            <w:tcBorders>
              <w:top w:val="single" w:sz="4" w:space="0" w:color="auto"/>
              <w:left w:val="single" w:sz="4" w:space="0" w:color="auto"/>
              <w:bottom w:val="nil"/>
              <w:right w:val="single" w:sz="4" w:space="0" w:color="auto"/>
            </w:tcBorders>
          </w:tcPr>
          <w:p w:rsidR="00F67DEB" w:rsidRPr="00B07F01" w:rsidRDefault="00F67DEB" w:rsidP="00E30219">
            <w:pPr>
              <w:spacing w:line="200" w:lineRule="exact"/>
              <w:rPr>
                <w:sz w:val="20"/>
              </w:rPr>
            </w:pPr>
            <w:r w:rsidRPr="00B07F01">
              <w:rPr>
                <w:sz w:val="20"/>
              </w:rPr>
              <w:t>добыча и переработка неэнергетических минералов</w:t>
            </w:r>
          </w:p>
        </w:tc>
        <w:tc>
          <w:tcPr>
            <w:tcW w:w="992" w:type="dxa"/>
            <w:tcBorders>
              <w:top w:val="single" w:sz="4" w:space="0" w:color="auto"/>
              <w:left w:val="single" w:sz="4" w:space="0" w:color="auto"/>
              <w:bottom w:val="nil"/>
              <w:right w:val="single" w:sz="4" w:space="0" w:color="auto"/>
            </w:tcBorders>
          </w:tcPr>
          <w:p w:rsidR="00F67DEB" w:rsidRPr="00B07F01" w:rsidRDefault="00F67DEB" w:rsidP="00E30219">
            <w:pPr>
              <w:spacing w:line="200" w:lineRule="exact"/>
              <w:jc w:val="center"/>
              <w:rPr>
                <w:sz w:val="20"/>
              </w:rPr>
            </w:pPr>
            <w:r w:rsidRPr="00B07F01">
              <w:rPr>
                <w:sz w:val="20"/>
              </w:rPr>
              <w:t>0302</w:t>
            </w:r>
          </w:p>
        </w:tc>
        <w:tc>
          <w:tcPr>
            <w:tcW w:w="11055" w:type="dxa"/>
            <w:tcBorders>
              <w:top w:val="single" w:sz="4" w:space="0" w:color="auto"/>
              <w:left w:val="single" w:sz="4" w:space="0" w:color="auto"/>
              <w:bottom w:val="nil"/>
              <w:right w:val="single" w:sz="4" w:space="0" w:color="auto"/>
            </w:tcBorders>
          </w:tcPr>
          <w:p w:rsidR="00F67DEB" w:rsidRPr="00B07F01" w:rsidRDefault="00F67DEB" w:rsidP="00E30219">
            <w:pPr>
              <w:spacing w:line="200" w:lineRule="exact"/>
              <w:jc w:val="both"/>
              <w:rPr>
                <w:sz w:val="20"/>
              </w:rPr>
            </w:pPr>
            <w:r w:rsidRPr="00B07F01">
              <w:rPr>
                <w:sz w:val="20"/>
              </w:rPr>
              <w:t>добыча и обогащение металлических руд, руд цветных металлов, производство чугуна, ферросплавов, проката стали, чугунных и стальных труб, отливок; добыча прочих полезных ископаемых, кроме топливно–энергетических, производство прочих неметаллических минеральных продуктов (стекла и изделий из него, строительных материалов, прочих изделий, не включенных в другие группировки). Не включаются поиск и разведка месторождений полезных ископаемых (код 1000), металлообрабатывающее производство (код 0309)</w:t>
            </w:r>
          </w:p>
        </w:tc>
      </w:tr>
      <w:tr w:rsidR="00F67DEB" w:rsidRPr="00B07F01" w:rsidTr="00E30219">
        <w:trPr>
          <w:trHeight w:val="256"/>
        </w:trPr>
        <w:tc>
          <w:tcPr>
            <w:tcW w:w="953" w:type="dxa"/>
            <w:tcBorders>
              <w:top w:val="single" w:sz="4" w:space="0" w:color="auto"/>
              <w:left w:val="single" w:sz="4" w:space="0" w:color="auto"/>
              <w:bottom w:val="nil"/>
              <w:right w:val="single" w:sz="4" w:space="0" w:color="auto"/>
            </w:tcBorders>
          </w:tcPr>
          <w:p w:rsidR="00F67DEB" w:rsidRPr="00B07F01" w:rsidRDefault="00F67DEB" w:rsidP="00E30219">
            <w:pPr>
              <w:spacing w:line="200" w:lineRule="exact"/>
              <w:jc w:val="center"/>
              <w:rPr>
                <w:sz w:val="20"/>
              </w:rPr>
            </w:pPr>
            <w:r w:rsidRPr="00B07F01">
              <w:rPr>
                <w:sz w:val="20"/>
              </w:rPr>
              <w:t>808</w:t>
            </w:r>
          </w:p>
        </w:tc>
        <w:tc>
          <w:tcPr>
            <w:tcW w:w="1985" w:type="dxa"/>
            <w:tcBorders>
              <w:top w:val="single" w:sz="4" w:space="0" w:color="auto"/>
              <w:left w:val="single" w:sz="4" w:space="0" w:color="auto"/>
              <w:bottom w:val="nil"/>
              <w:right w:val="single" w:sz="4" w:space="0" w:color="auto"/>
            </w:tcBorders>
          </w:tcPr>
          <w:p w:rsidR="00F67DEB" w:rsidRPr="00B07F01" w:rsidRDefault="00F67DEB" w:rsidP="00E30219">
            <w:pPr>
              <w:spacing w:line="200" w:lineRule="exact"/>
              <w:rPr>
                <w:sz w:val="20"/>
              </w:rPr>
            </w:pPr>
            <w:r w:rsidRPr="00B07F01">
              <w:rPr>
                <w:sz w:val="20"/>
              </w:rPr>
              <w:t>химическое производство</w:t>
            </w:r>
          </w:p>
        </w:tc>
        <w:tc>
          <w:tcPr>
            <w:tcW w:w="992" w:type="dxa"/>
            <w:tcBorders>
              <w:top w:val="single" w:sz="4" w:space="0" w:color="auto"/>
              <w:left w:val="single" w:sz="4" w:space="0" w:color="auto"/>
              <w:bottom w:val="nil"/>
              <w:right w:val="single" w:sz="4" w:space="0" w:color="auto"/>
            </w:tcBorders>
          </w:tcPr>
          <w:p w:rsidR="00F67DEB" w:rsidRPr="00B07F01" w:rsidRDefault="00F67DEB" w:rsidP="00E30219">
            <w:pPr>
              <w:spacing w:line="200" w:lineRule="exact"/>
              <w:jc w:val="center"/>
              <w:rPr>
                <w:sz w:val="20"/>
              </w:rPr>
            </w:pPr>
            <w:r w:rsidRPr="00B07F01">
              <w:rPr>
                <w:sz w:val="20"/>
              </w:rPr>
              <w:t>0303</w:t>
            </w:r>
          </w:p>
        </w:tc>
        <w:tc>
          <w:tcPr>
            <w:tcW w:w="11055" w:type="dxa"/>
            <w:tcBorders>
              <w:top w:val="single" w:sz="4" w:space="0" w:color="auto"/>
              <w:left w:val="single" w:sz="4" w:space="0" w:color="auto"/>
              <w:bottom w:val="nil"/>
              <w:right w:val="single" w:sz="4" w:space="0" w:color="auto"/>
            </w:tcBorders>
          </w:tcPr>
          <w:p w:rsidR="00F67DEB" w:rsidRPr="00B07F01" w:rsidRDefault="00F67DEB" w:rsidP="00E30219">
            <w:pPr>
              <w:spacing w:line="200" w:lineRule="exact"/>
              <w:jc w:val="both"/>
              <w:rPr>
                <w:sz w:val="20"/>
              </w:rPr>
            </w:pPr>
            <w:r w:rsidRPr="00B07F01">
              <w:rPr>
                <w:sz w:val="20"/>
              </w:rPr>
              <w:t>коксохимическое производство, производство нефтепродуктов, химическое производство (в том числе фармацевтических препаратов), резиновых и пластмассовых изделий</w:t>
            </w:r>
          </w:p>
        </w:tc>
      </w:tr>
      <w:tr w:rsidR="00F67DEB" w:rsidRPr="00B07F01" w:rsidTr="00E30219">
        <w:trPr>
          <w:cantSplit/>
          <w:trHeight w:val="240"/>
        </w:trPr>
        <w:tc>
          <w:tcPr>
            <w:tcW w:w="95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809</w:t>
            </w:r>
          </w:p>
        </w:tc>
        <w:tc>
          <w:tcPr>
            <w:tcW w:w="198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rPr>
                <w:sz w:val="20"/>
              </w:rPr>
            </w:pPr>
            <w:r w:rsidRPr="00B07F01">
              <w:rPr>
                <w:sz w:val="20"/>
              </w:rPr>
              <w:t>производство автомобилей и прочих транспорт-ных средств</w:t>
            </w: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0304</w:t>
            </w:r>
          </w:p>
        </w:tc>
        <w:tc>
          <w:tcPr>
            <w:tcW w:w="1105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both"/>
              <w:rPr>
                <w:sz w:val="20"/>
              </w:rPr>
            </w:pPr>
            <w:r w:rsidRPr="00B07F01">
              <w:rPr>
                <w:sz w:val="20"/>
              </w:rPr>
              <w:t xml:space="preserve">производство автомобилей, прицепов, прочих транспортных средств (судов, рельсового подвижного состава, летательных аппаратов, включая космические, оборудования и деталей для них и другое). Не включаются исследования, выполняемые </w:t>
            </w:r>
            <w:r w:rsidRPr="00B07F01">
              <w:rPr>
                <w:sz w:val="20"/>
              </w:rPr>
              <w:br/>
              <w:t>в рамках программ, направленных на развитие транспорта (0500)</w:t>
            </w:r>
          </w:p>
        </w:tc>
      </w:tr>
      <w:tr w:rsidR="00F67DEB" w:rsidRPr="00B07F01" w:rsidTr="00E30219">
        <w:trPr>
          <w:cantSplit/>
          <w:trHeight w:val="240"/>
        </w:trPr>
        <w:tc>
          <w:tcPr>
            <w:tcW w:w="953" w:type="dxa"/>
            <w:tcBorders>
              <w:top w:val="single" w:sz="4" w:space="0" w:color="auto"/>
              <w:left w:val="single" w:sz="4" w:space="0" w:color="auto"/>
              <w:bottom w:val="nil"/>
              <w:right w:val="single" w:sz="4" w:space="0" w:color="auto"/>
            </w:tcBorders>
          </w:tcPr>
          <w:p w:rsidR="00F67DEB" w:rsidRPr="00B07F01" w:rsidRDefault="00F67DEB" w:rsidP="00E30219">
            <w:pPr>
              <w:spacing w:line="200" w:lineRule="exact"/>
              <w:jc w:val="center"/>
              <w:rPr>
                <w:sz w:val="20"/>
              </w:rPr>
            </w:pPr>
            <w:r w:rsidRPr="00B07F01">
              <w:rPr>
                <w:sz w:val="20"/>
              </w:rPr>
              <w:t>810</w:t>
            </w:r>
          </w:p>
        </w:tc>
        <w:tc>
          <w:tcPr>
            <w:tcW w:w="1985" w:type="dxa"/>
            <w:tcBorders>
              <w:top w:val="single" w:sz="4" w:space="0" w:color="auto"/>
              <w:left w:val="single" w:sz="4" w:space="0" w:color="auto"/>
              <w:bottom w:val="nil"/>
              <w:right w:val="single" w:sz="4" w:space="0" w:color="auto"/>
            </w:tcBorders>
          </w:tcPr>
          <w:p w:rsidR="00F67DEB" w:rsidRPr="00B07F01" w:rsidRDefault="00F67DEB" w:rsidP="00E30219">
            <w:pPr>
              <w:spacing w:line="200" w:lineRule="exact"/>
              <w:rPr>
                <w:strike/>
                <w:sz w:val="20"/>
              </w:rPr>
            </w:pPr>
            <w:r w:rsidRPr="00B07F01">
              <w:rPr>
                <w:sz w:val="20"/>
              </w:rPr>
              <w:t>производство электронного оборудования, его компонентов, аппаратуры для радио, телевидения и связи, офисного оборудования</w:t>
            </w:r>
          </w:p>
        </w:tc>
        <w:tc>
          <w:tcPr>
            <w:tcW w:w="992" w:type="dxa"/>
            <w:tcBorders>
              <w:top w:val="single" w:sz="4" w:space="0" w:color="auto"/>
              <w:left w:val="single" w:sz="4" w:space="0" w:color="auto"/>
              <w:bottom w:val="nil"/>
              <w:right w:val="single" w:sz="4" w:space="0" w:color="auto"/>
            </w:tcBorders>
          </w:tcPr>
          <w:p w:rsidR="00F67DEB" w:rsidRPr="00B07F01" w:rsidRDefault="00F67DEB" w:rsidP="00E30219">
            <w:pPr>
              <w:spacing w:line="200" w:lineRule="exact"/>
              <w:jc w:val="center"/>
              <w:rPr>
                <w:sz w:val="20"/>
              </w:rPr>
            </w:pPr>
            <w:r w:rsidRPr="00B07F01">
              <w:rPr>
                <w:sz w:val="20"/>
              </w:rPr>
              <w:t>0305</w:t>
            </w:r>
          </w:p>
        </w:tc>
        <w:tc>
          <w:tcPr>
            <w:tcW w:w="11055" w:type="dxa"/>
            <w:tcBorders>
              <w:top w:val="single" w:sz="4" w:space="0" w:color="auto"/>
              <w:left w:val="single" w:sz="4" w:space="0" w:color="auto"/>
              <w:bottom w:val="nil"/>
              <w:right w:val="single" w:sz="4" w:space="0" w:color="auto"/>
            </w:tcBorders>
          </w:tcPr>
          <w:p w:rsidR="00F67DEB" w:rsidRPr="00B07F01" w:rsidRDefault="00F67DEB" w:rsidP="00E30219">
            <w:pPr>
              <w:spacing w:line="200" w:lineRule="exact"/>
              <w:jc w:val="both"/>
              <w:rPr>
                <w:sz w:val="20"/>
              </w:rPr>
            </w:pPr>
            <w:r w:rsidRPr="00B07F01">
              <w:rPr>
                <w:sz w:val="20"/>
              </w:rPr>
              <w:t xml:space="preserve">производство офисного оборудования и вычислительной техники, электронного оборудования, электронных компонентов </w:t>
            </w:r>
            <w:r w:rsidRPr="00B07F01">
              <w:rPr>
                <w:sz w:val="20"/>
              </w:rPr>
              <w:br/>
              <w:t>и аппаратуры для радио, телевидения и связи</w:t>
            </w:r>
          </w:p>
        </w:tc>
      </w:tr>
      <w:tr w:rsidR="00F67DEB" w:rsidRPr="00B07F01" w:rsidTr="00E30219">
        <w:trPr>
          <w:trHeight w:val="1023"/>
        </w:trPr>
        <w:tc>
          <w:tcPr>
            <w:tcW w:w="95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811</w:t>
            </w:r>
          </w:p>
        </w:tc>
        <w:tc>
          <w:tcPr>
            <w:tcW w:w="198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rPr>
                <w:sz w:val="20"/>
              </w:rPr>
            </w:pPr>
            <w:r w:rsidRPr="00B07F01">
              <w:rPr>
                <w:sz w:val="20"/>
              </w:rPr>
              <w:t>разработка средств программного обеспечения</w:t>
            </w: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0306</w:t>
            </w:r>
          </w:p>
        </w:tc>
        <w:tc>
          <w:tcPr>
            <w:tcW w:w="1105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both"/>
              <w:rPr>
                <w:sz w:val="20"/>
              </w:rPr>
            </w:pPr>
            <w:r w:rsidRPr="00B07F01">
              <w:rPr>
                <w:sz w:val="20"/>
              </w:rPr>
              <w:t xml:space="preserve">разработка средств программного обеспечения в случае, если такие работы отвечают критерию научных исследований </w:t>
            </w:r>
            <w:r w:rsidRPr="00B07F01">
              <w:rPr>
                <w:sz w:val="20"/>
              </w:rPr>
              <w:br/>
              <w:t xml:space="preserve">и разработок. В данную подгруппу могут включаться исследования, направленные на развитие теоретических основ программирования, создание новых операционных систем, языков программирования, средств управления базами данных </w:t>
            </w:r>
            <w:r w:rsidRPr="00B07F01">
              <w:rPr>
                <w:sz w:val="20"/>
              </w:rPr>
              <w:br/>
              <w:t>и тому подобное. Не включаются услуги по адаптации существующего программного обеспечения, поддержке существующих систем, информационному обеспечению и обработке данных и тому подобные</w:t>
            </w:r>
          </w:p>
        </w:tc>
      </w:tr>
      <w:tr w:rsidR="00F67DEB" w:rsidRPr="00B07F01" w:rsidTr="00E30219">
        <w:trPr>
          <w:trHeight w:val="256"/>
        </w:trPr>
        <w:tc>
          <w:tcPr>
            <w:tcW w:w="95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812</w:t>
            </w:r>
          </w:p>
        </w:tc>
        <w:tc>
          <w:tcPr>
            <w:tcW w:w="198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rPr>
                <w:sz w:val="20"/>
              </w:rPr>
            </w:pPr>
            <w:r w:rsidRPr="00B07F01">
              <w:rPr>
                <w:sz w:val="20"/>
              </w:rPr>
              <w:t xml:space="preserve">производство </w:t>
            </w:r>
          </w:p>
          <w:p w:rsidR="00F67DEB" w:rsidRPr="00B07F01" w:rsidRDefault="00F67DEB" w:rsidP="00E30219">
            <w:pPr>
              <w:spacing w:line="200" w:lineRule="exact"/>
              <w:rPr>
                <w:sz w:val="20"/>
              </w:rPr>
            </w:pPr>
            <w:r w:rsidRPr="00B07F01">
              <w:rPr>
                <w:sz w:val="20"/>
              </w:rPr>
              <w:t>электрических машин и электрооборудо-вания</w:t>
            </w: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0307</w:t>
            </w:r>
          </w:p>
        </w:tc>
        <w:tc>
          <w:tcPr>
            <w:tcW w:w="1105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both"/>
              <w:rPr>
                <w:sz w:val="20"/>
              </w:rPr>
            </w:pPr>
            <w:r w:rsidRPr="00B07F01">
              <w:rPr>
                <w:sz w:val="20"/>
              </w:rPr>
              <w:t>производство электродвигателей, генераторов и трансформаторов; электрической распределительной и регулирующей аппаратуры, изолированного провода и кабеля, химических источников тока (в том числе аккумуляторов, первичных элементов и батарей из них), электроламп, прочего электрооборудования, не включенного в другие группировки</w:t>
            </w:r>
          </w:p>
        </w:tc>
      </w:tr>
      <w:tr w:rsidR="00F67DEB" w:rsidRPr="00B07F01" w:rsidTr="00E30219">
        <w:trPr>
          <w:trHeight w:val="256"/>
        </w:trPr>
        <w:tc>
          <w:tcPr>
            <w:tcW w:w="95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813</w:t>
            </w:r>
          </w:p>
        </w:tc>
        <w:tc>
          <w:tcPr>
            <w:tcW w:w="198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both"/>
              <w:rPr>
                <w:sz w:val="20"/>
              </w:rPr>
            </w:pPr>
            <w:r w:rsidRPr="00B07F01">
              <w:rPr>
                <w:sz w:val="20"/>
              </w:rPr>
              <w:t>производство приборов</w:t>
            </w: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0308</w:t>
            </w:r>
          </w:p>
        </w:tc>
        <w:tc>
          <w:tcPr>
            <w:tcW w:w="1105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both"/>
              <w:rPr>
                <w:sz w:val="20"/>
              </w:rPr>
            </w:pPr>
            <w:r w:rsidRPr="00B07F01">
              <w:rPr>
                <w:sz w:val="20"/>
              </w:rPr>
              <w:t>производство медицинских приборов и инструментов, приборов для измерения и контроля технологических процессов; испытательного оборудования; приборов для научных исследований, лабораторных приборов, аппаратов и оборудования; оптических приборов, фото- и кинооборудования, часов и приборов времени прочих</w:t>
            </w:r>
          </w:p>
        </w:tc>
      </w:tr>
      <w:tr w:rsidR="00F67DEB" w:rsidRPr="00B07F01" w:rsidTr="00E30219">
        <w:trPr>
          <w:cantSplit/>
          <w:trHeight w:val="240"/>
        </w:trPr>
        <w:tc>
          <w:tcPr>
            <w:tcW w:w="95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lastRenderedPageBreak/>
              <w:t>814</w:t>
            </w:r>
          </w:p>
        </w:tc>
        <w:tc>
          <w:tcPr>
            <w:tcW w:w="198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rPr>
                <w:sz w:val="20"/>
              </w:rPr>
            </w:pPr>
            <w:r w:rsidRPr="00B07F01">
              <w:rPr>
                <w:sz w:val="20"/>
              </w:rPr>
              <w:t>производство других машин и оборудования</w:t>
            </w: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center"/>
              <w:rPr>
                <w:sz w:val="20"/>
              </w:rPr>
            </w:pPr>
            <w:r w:rsidRPr="00B07F01">
              <w:rPr>
                <w:sz w:val="20"/>
              </w:rPr>
              <w:t>0309</w:t>
            </w:r>
          </w:p>
        </w:tc>
        <w:tc>
          <w:tcPr>
            <w:tcW w:w="1105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both"/>
              <w:rPr>
                <w:sz w:val="20"/>
              </w:rPr>
            </w:pPr>
            <w:r w:rsidRPr="00B07F01">
              <w:rPr>
                <w:sz w:val="20"/>
              </w:rPr>
              <w:t xml:space="preserve">производство металлообрабатывающее (строительных металлических конструкций и изделий, цистерн, резервуаров, радиаторов и котлов центрального отопления,  паровых котлов, инструмента, технологической оснастки и тому подобного), машин, оборудования и комплектующих изделий общего назначения (двигателей и турбин, кроме авиационных, автомобильных и мотоциклетных двигателей, насосов, компрессоров и трубопроводной арматуры, подшипников, гидравлических систем, зубчатых передач, термического и электротермического, подъемно-транспортного оборудования, устройств гидро-и пневмоавтоматики, тракторов и двигателей к ним, узлов и комплектующих изделий общего назначения); станков; машин и оборудования для сельского и лесного хозяйства, металлургии; добычи полезных ископаемых </w:t>
            </w:r>
            <w:r w:rsidRPr="00B07F01">
              <w:rPr>
                <w:sz w:val="20"/>
              </w:rPr>
              <w:br/>
              <w:t>и строительства, изготовления пищевых продуктов, включая напитки, и табачных изделий, изготовления текстильных, швейных и  кожевенных изделий; прочих машин и оборудования специального назначения для различных отраслей экономики, бытовых приборов; прочих машин  и оборудования специального назначения, не включенного в другие группировки</w:t>
            </w:r>
          </w:p>
        </w:tc>
      </w:tr>
      <w:tr w:rsidR="00F67DEB" w:rsidRPr="00B07F01" w:rsidTr="00E30219">
        <w:trPr>
          <w:cantSplit/>
          <w:trHeight w:val="984"/>
        </w:trPr>
        <w:tc>
          <w:tcPr>
            <w:tcW w:w="95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815</w:t>
            </w:r>
          </w:p>
        </w:tc>
        <w:tc>
          <w:tcPr>
            <w:tcW w:w="198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rPr>
                <w:sz w:val="20"/>
              </w:rPr>
            </w:pPr>
            <w:r w:rsidRPr="00B07F01">
              <w:rPr>
                <w:sz w:val="20"/>
              </w:rPr>
              <w:t>производство одежды, текстильных и кожаных изделий</w:t>
            </w: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0310</w:t>
            </w:r>
          </w:p>
        </w:tc>
        <w:tc>
          <w:tcPr>
            <w:tcW w:w="1105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both"/>
              <w:rPr>
                <w:sz w:val="20"/>
              </w:rPr>
            </w:pPr>
            <w:r w:rsidRPr="00B07F01">
              <w:rPr>
                <w:sz w:val="20"/>
              </w:rPr>
              <w:t>текстильное производство, производство одежды, выделка и крашение меха; дубление и отделка кожи, производство чемоданов, сумок, шорно-седельных изделий и обуви</w:t>
            </w:r>
          </w:p>
        </w:tc>
      </w:tr>
      <w:tr w:rsidR="00F67DEB" w:rsidRPr="00B07F01" w:rsidTr="00E30219">
        <w:trPr>
          <w:cantSplit/>
          <w:trHeight w:val="240"/>
        </w:trPr>
        <w:tc>
          <w:tcPr>
            <w:tcW w:w="95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816</w:t>
            </w:r>
          </w:p>
        </w:tc>
        <w:tc>
          <w:tcPr>
            <w:tcW w:w="198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both"/>
              <w:rPr>
                <w:sz w:val="20"/>
              </w:rPr>
            </w:pPr>
            <w:r w:rsidRPr="00B07F01">
              <w:rPr>
                <w:sz w:val="20"/>
              </w:rPr>
              <w:t>производство пищевых продуктов и напитков</w:t>
            </w: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0311</w:t>
            </w:r>
          </w:p>
        </w:tc>
        <w:tc>
          <w:tcPr>
            <w:tcW w:w="11055" w:type="dxa"/>
            <w:tcBorders>
              <w:top w:val="single" w:sz="4" w:space="0" w:color="auto"/>
              <w:left w:val="single" w:sz="4" w:space="0" w:color="auto"/>
              <w:bottom w:val="single" w:sz="4" w:space="0" w:color="auto"/>
              <w:right w:val="single" w:sz="4" w:space="0" w:color="auto"/>
            </w:tcBorders>
            <w:vAlign w:val="bottom"/>
          </w:tcPr>
          <w:p w:rsidR="00F67DEB" w:rsidRPr="00B07F01" w:rsidRDefault="00F67DEB" w:rsidP="00E30219">
            <w:pPr>
              <w:jc w:val="both"/>
              <w:rPr>
                <w:sz w:val="20"/>
              </w:rPr>
            </w:pPr>
            <w:r w:rsidRPr="00B07F01">
              <w:rPr>
                <w:sz w:val="20"/>
              </w:rPr>
              <w:t xml:space="preserve">производство мяса и мясопродуктов, переработка и консервирование, рыбо и морепродуктов, фруктов, картофеля </w:t>
            </w:r>
            <w:r w:rsidRPr="00B07F01">
              <w:rPr>
                <w:sz w:val="20"/>
              </w:rPr>
              <w:br/>
              <w:t>и овощей, производство растительных и животных масел, жиров; молочных продуктов; продуктов мукомольно-крупяной промышленности, крахмалов, крахмалопродуктов и готовых кормов для животных; хлебобулочных изделий, сахара, прочих пищевых продуктов; напитков</w:t>
            </w:r>
          </w:p>
        </w:tc>
      </w:tr>
      <w:tr w:rsidR="00F67DEB" w:rsidRPr="00B07F01" w:rsidTr="00E30219">
        <w:trPr>
          <w:cantSplit/>
          <w:trHeight w:val="240"/>
        </w:trPr>
        <w:tc>
          <w:tcPr>
            <w:tcW w:w="95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817</w:t>
            </w:r>
          </w:p>
        </w:tc>
        <w:tc>
          <w:tcPr>
            <w:tcW w:w="198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both"/>
              <w:rPr>
                <w:sz w:val="20"/>
              </w:rPr>
            </w:pPr>
            <w:r w:rsidRPr="00B07F01">
              <w:rPr>
                <w:sz w:val="20"/>
              </w:rPr>
              <w:t>прочие производства</w:t>
            </w: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center"/>
              <w:rPr>
                <w:sz w:val="20"/>
              </w:rPr>
            </w:pPr>
            <w:r w:rsidRPr="00B07F01">
              <w:rPr>
                <w:sz w:val="20"/>
              </w:rPr>
              <w:t>0312</w:t>
            </w:r>
          </w:p>
        </w:tc>
        <w:tc>
          <w:tcPr>
            <w:tcW w:w="11055" w:type="dxa"/>
            <w:tcBorders>
              <w:top w:val="single" w:sz="4" w:space="0" w:color="auto"/>
              <w:left w:val="single" w:sz="4" w:space="0" w:color="auto"/>
              <w:bottom w:val="single" w:sz="4" w:space="0" w:color="auto"/>
              <w:right w:val="single" w:sz="4" w:space="0" w:color="auto"/>
            </w:tcBorders>
            <w:vAlign w:val="bottom"/>
          </w:tcPr>
          <w:p w:rsidR="00F67DEB" w:rsidRPr="00B07F01" w:rsidRDefault="00F67DEB" w:rsidP="00E30219">
            <w:pPr>
              <w:jc w:val="both"/>
              <w:rPr>
                <w:sz w:val="20"/>
              </w:rPr>
            </w:pPr>
            <w:r w:rsidRPr="00B07F01">
              <w:rPr>
                <w:sz w:val="20"/>
              </w:rPr>
              <w:t>производство табачных изделий; обработка и производство изделий из древесины, дерева и пробки изделий; целлюлозы, древесной массы, бумаги, картона и изделий из них; издательская и полиграфическая деятельность; тиражирование записанных носителей информации; производство мебели; готовых изделий, не включенных в другие группировки (ювелирных изделий, музыкальных инструментов, спортивных товаров и тому подобного). В данную группу входит также деятельность по обработке металлических и неметаллических отходов и лома</w:t>
            </w:r>
          </w:p>
        </w:tc>
      </w:tr>
      <w:tr w:rsidR="00F67DEB" w:rsidRPr="00B07F01" w:rsidTr="00E30219">
        <w:trPr>
          <w:cantSplit/>
          <w:trHeight w:val="240"/>
        </w:trPr>
        <w:tc>
          <w:tcPr>
            <w:tcW w:w="95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818</w:t>
            </w:r>
          </w:p>
        </w:tc>
        <w:tc>
          <w:tcPr>
            <w:tcW w:w="198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both"/>
              <w:rPr>
                <w:sz w:val="20"/>
              </w:rPr>
            </w:pPr>
            <w:r w:rsidRPr="00B07F01">
              <w:rPr>
                <w:sz w:val="20"/>
              </w:rPr>
              <w:t>Строительство</w:t>
            </w: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0400</w:t>
            </w:r>
          </w:p>
        </w:tc>
        <w:tc>
          <w:tcPr>
            <w:tcW w:w="11055" w:type="dxa"/>
            <w:tcBorders>
              <w:top w:val="single" w:sz="4" w:space="0" w:color="auto"/>
              <w:left w:val="single" w:sz="4" w:space="0" w:color="auto"/>
              <w:bottom w:val="single" w:sz="4" w:space="0" w:color="auto"/>
              <w:right w:val="single" w:sz="4" w:space="0" w:color="auto"/>
            </w:tcBorders>
            <w:vAlign w:val="bottom"/>
          </w:tcPr>
          <w:p w:rsidR="00F67DEB" w:rsidRPr="00B07F01" w:rsidRDefault="00F67DEB" w:rsidP="00E30219">
            <w:pPr>
              <w:jc w:val="both"/>
              <w:rPr>
                <w:sz w:val="20"/>
              </w:rPr>
            </w:pPr>
            <w:r w:rsidRPr="00B07F01">
              <w:rPr>
                <w:sz w:val="20"/>
              </w:rPr>
              <w:t>Приводятся затраты на исследования и разработки в области проектирования, строительства, оборудования зданий (жилых домов, учрежденческих зданий, зданий для предприятий промышленного производства, сельского хозяйства, строительной индустрии, торговли, общественного питания, жилищно-коммунального хозяйства, здравоохранения, науки, образования, спорта, культуры и искусства). В состав данной группы не включаются исследования и разработки в области строительных материалов (0302), строительства объектов электроэнергетики и линий связи, сооружений транспорта (в том числе железных и автомобильных дорог, мостов, тоннелей, аэродромов, трубопроводов), гидротехнических сооружений, систем водоснабжения и канализации, удаления сточных вод и отходов (0700)</w:t>
            </w:r>
          </w:p>
        </w:tc>
      </w:tr>
      <w:tr w:rsidR="00F67DEB" w:rsidRPr="00B07F01" w:rsidTr="00E30219">
        <w:trPr>
          <w:cantSplit/>
          <w:trHeight w:val="240"/>
        </w:trPr>
        <w:tc>
          <w:tcPr>
            <w:tcW w:w="95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819</w:t>
            </w:r>
          </w:p>
        </w:tc>
        <w:tc>
          <w:tcPr>
            <w:tcW w:w="198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both"/>
              <w:rPr>
                <w:sz w:val="20"/>
              </w:rPr>
            </w:pPr>
            <w:r w:rsidRPr="00B07F01">
              <w:rPr>
                <w:sz w:val="20"/>
              </w:rPr>
              <w:t>Транспорт</w:t>
            </w: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0500</w:t>
            </w:r>
          </w:p>
        </w:tc>
        <w:tc>
          <w:tcPr>
            <w:tcW w:w="11055" w:type="dxa"/>
            <w:tcBorders>
              <w:top w:val="single" w:sz="4" w:space="0" w:color="auto"/>
              <w:left w:val="single" w:sz="4" w:space="0" w:color="auto"/>
              <w:bottom w:val="single" w:sz="4" w:space="0" w:color="auto"/>
              <w:right w:val="single" w:sz="4" w:space="0" w:color="auto"/>
            </w:tcBorders>
            <w:vAlign w:val="bottom"/>
          </w:tcPr>
          <w:p w:rsidR="00F67DEB" w:rsidRPr="00B07F01" w:rsidRDefault="00F67DEB" w:rsidP="00E30219">
            <w:pPr>
              <w:jc w:val="both"/>
              <w:rPr>
                <w:sz w:val="20"/>
              </w:rPr>
            </w:pPr>
            <w:r w:rsidRPr="00B07F01">
              <w:rPr>
                <w:sz w:val="20"/>
              </w:rPr>
              <w:t xml:space="preserve">Отражаются затраты на исследования и разработки, направленные на совершенствование и обеспечение безопасности транспортных систем. В эту группу включаются исследования по организации и проектированию транспортных систем (железнодорожных, автодорожных, трубопроводных, водных, воздушных), и изучению их влияния на окружающую среду. Работы по созданию транспортных средств учитываются в составе данной группы только в случае, если они выполняются </w:t>
            </w:r>
            <w:r w:rsidRPr="00B07F01">
              <w:rPr>
                <w:sz w:val="20"/>
              </w:rPr>
              <w:br/>
              <w:t>в рамках целевых программ по совершенствованию и обеспечению безопасности транспорта; в противном случае они учитываются по коду 0304. Не включаются исследования и разработки по строительству сооружений транспорта (код 0700)</w:t>
            </w:r>
          </w:p>
        </w:tc>
      </w:tr>
      <w:tr w:rsidR="00F67DEB" w:rsidRPr="00B07F01" w:rsidTr="00E30219">
        <w:trPr>
          <w:cantSplit/>
          <w:trHeight w:val="240"/>
        </w:trPr>
        <w:tc>
          <w:tcPr>
            <w:tcW w:w="95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820</w:t>
            </w:r>
          </w:p>
        </w:tc>
        <w:tc>
          <w:tcPr>
            <w:tcW w:w="198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both"/>
              <w:rPr>
                <w:sz w:val="20"/>
              </w:rPr>
            </w:pPr>
            <w:r w:rsidRPr="00B07F01">
              <w:rPr>
                <w:sz w:val="20"/>
              </w:rPr>
              <w:t>Связь</w:t>
            </w: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center"/>
              <w:rPr>
                <w:sz w:val="20"/>
              </w:rPr>
            </w:pPr>
            <w:r w:rsidRPr="00B07F01">
              <w:rPr>
                <w:sz w:val="20"/>
              </w:rPr>
              <w:t>0600</w:t>
            </w:r>
          </w:p>
        </w:tc>
        <w:tc>
          <w:tcPr>
            <w:tcW w:w="11055" w:type="dxa"/>
            <w:tcBorders>
              <w:top w:val="single" w:sz="4" w:space="0" w:color="auto"/>
              <w:left w:val="single" w:sz="4" w:space="0" w:color="auto"/>
              <w:bottom w:val="single" w:sz="4" w:space="0" w:color="auto"/>
              <w:right w:val="single" w:sz="4" w:space="0" w:color="auto"/>
            </w:tcBorders>
            <w:vAlign w:val="bottom"/>
          </w:tcPr>
          <w:p w:rsidR="00F67DEB" w:rsidRPr="00B07F01" w:rsidRDefault="00F67DEB" w:rsidP="00E30219">
            <w:pPr>
              <w:jc w:val="both"/>
              <w:rPr>
                <w:sz w:val="20"/>
              </w:rPr>
            </w:pPr>
            <w:r w:rsidRPr="00B07F01">
              <w:rPr>
                <w:sz w:val="20"/>
              </w:rPr>
              <w:t xml:space="preserve">Отражаются затраты на исследования и разработки, направленные на развитие телекоммуникационных услуг, создание </w:t>
            </w:r>
            <w:r w:rsidRPr="00B07F01">
              <w:rPr>
                <w:sz w:val="20"/>
              </w:rPr>
              <w:br/>
              <w:t>и совершенствование систем связи для приема, записи и воспроизведения звука, изображения и данных (в том числе в области радио и телевидения).  В данную группу не включаются исследования и разработки по строительству сооружений связи (код 0700), производству оборудования для радио, телевидения и связи (код 0305), спутниковой связи (код 1200), а также относящиеся к другим целям (код 1300)</w:t>
            </w:r>
          </w:p>
        </w:tc>
      </w:tr>
      <w:tr w:rsidR="00F67DEB" w:rsidRPr="00B07F01" w:rsidTr="00E30219">
        <w:trPr>
          <w:cantSplit/>
          <w:trHeight w:val="240"/>
        </w:trPr>
        <w:tc>
          <w:tcPr>
            <w:tcW w:w="95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lastRenderedPageBreak/>
              <w:t>821</w:t>
            </w:r>
          </w:p>
        </w:tc>
        <w:tc>
          <w:tcPr>
            <w:tcW w:w="198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rPr>
                <w:sz w:val="20"/>
              </w:rPr>
            </w:pPr>
            <w:r w:rsidRPr="00B07F01">
              <w:rPr>
                <w:sz w:val="20"/>
              </w:rPr>
              <w:t>Инфраструктура и планировка городских и сельских населенных пунктов</w:t>
            </w: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0700</w:t>
            </w:r>
          </w:p>
        </w:tc>
        <w:tc>
          <w:tcPr>
            <w:tcW w:w="11055" w:type="dxa"/>
            <w:tcBorders>
              <w:top w:val="single" w:sz="4" w:space="0" w:color="auto"/>
              <w:left w:val="single" w:sz="4" w:space="0" w:color="auto"/>
              <w:bottom w:val="single" w:sz="4" w:space="0" w:color="auto"/>
              <w:right w:val="single" w:sz="4" w:space="0" w:color="auto"/>
            </w:tcBorders>
            <w:vAlign w:val="bottom"/>
          </w:tcPr>
          <w:p w:rsidR="00F67DEB" w:rsidRPr="00B07F01" w:rsidRDefault="00F67DEB" w:rsidP="00E30219">
            <w:pPr>
              <w:jc w:val="both"/>
              <w:rPr>
                <w:sz w:val="20"/>
              </w:rPr>
            </w:pPr>
            <w:r w:rsidRPr="00B07F01">
              <w:rPr>
                <w:sz w:val="20"/>
              </w:rPr>
              <w:t>Учитываются затраты на исследования и разработки, направленные на обустройство городских и сельских населенных пунктов, развитие их инфраструктуры и улучшение условий проживания, градостроительной среды. В данную группу включаются исследования и разработки по следующим направлениям:</w:t>
            </w:r>
          </w:p>
          <w:p w:rsidR="00F67DEB" w:rsidRPr="00B07F01" w:rsidRDefault="00F67DEB" w:rsidP="00E30219">
            <w:pPr>
              <w:jc w:val="both"/>
              <w:rPr>
                <w:sz w:val="20"/>
              </w:rPr>
            </w:pPr>
            <w:r w:rsidRPr="00B07F01">
              <w:rPr>
                <w:sz w:val="20"/>
              </w:rPr>
              <w:t>землеустройство, в том числе использование и охрана земельных ресурсов;</w:t>
            </w:r>
          </w:p>
          <w:p w:rsidR="00F67DEB" w:rsidRPr="00B07F01" w:rsidRDefault="00F67DEB" w:rsidP="00E30219">
            <w:pPr>
              <w:jc w:val="both"/>
              <w:rPr>
                <w:sz w:val="20"/>
              </w:rPr>
            </w:pPr>
            <w:r w:rsidRPr="00B07F01">
              <w:rPr>
                <w:sz w:val="20"/>
              </w:rPr>
              <w:t>строительство электростанций, теплоцентралей, электрических и тепловых сетей, гидротехнических сооружений, сооружений транспорта (автомобильных и железных дорог, мостов, тоннелей, линий городского электрического транспорта, речного и морского транспорта, аэродромов и других сооружений воздушного транспорта, трубопроводов), связи (линий связи, телефонных станций, радиостанций, ретрансляторов и других), природоохранных сооружений;</w:t>
            </w:r>
          </w:p>
          <w:p w:rsidR="00F67DEB" w:rsidRPr="00B07F01" w:rsidRDefault="00F67DEB" w:rsidP="00E30219">
            <w:pPr>
              <w:jc w:val="both"/>
              <w:rPr>
                <w:sz w:val="20"/>
              </w:rPr>
            </w:pPr>
            <w:r w:rsidRPr="00B07F01">
              <w:rPr>
                <w:sz w:val="20"/>
              </w:rPr>
              <w:t xml:space="preserve">сбор, очистка и распределение воды, водоснабжение промышленных и сельскохозяйственных объектов, строительство </w:t>
            </w:r>
            <w:r w:rsidRPr="00B07F01">
              <w:rPr>
                <w:sz w:val="20"/>
              </w:rPr>
              <w:br/>
              <w:t>и эксплуатация ирригационных и мелиоративных систем, систем водоснабжения и удаления сточных вод и отходов;</w:t>
            </w:r>
          </w:p>
          <w:p w:rsidR="00F67DEB" w:rsidRPr="00B07F01" w:rsidRDefault="00F67DEB" w:rsidP="00E30219">
            <w:pPr>
              <w:jc w:val="both"/>
              <w:rPr>
                <w:sz w:val="20"/>
              </w:rPr>
            </w:pPr>
            <w:r w:rsidRPr="00B07F01">
              <w:rPr>
                <w:sz w:val="20"/>
              </w:rPr>
              <w:t>защита населенных мест от стихийных бедствий (включая строительство соответствующих сооружений). Не включаются исследования и разработки в области строительных материалов (код 0302), энергоснабжения (код 0200), развития транспортных систем (код 0500), защиты водных источников от загрязнения (код 0901), спутниковой связи (код 1200)</w:t>
            </w:r>
          </w:p>
        </w:tc>
      </w:tr>
      <w:tr w:rsidR="00F67DEB" w:rsidRPr="00B07F01" w:rsidTr="00E30219">
        <w:trPr>
          <w:trHeight w:val="256"/>
        </w:trPr>
        <w:tc>
          <w:tcPr>
            <w:tcW w:w="953" w:type="dxa"/>
            <w:tcBorders>
              <w:top w:val="single" w:sz="4" w:space="0" w:color="auto"/>
              <w:left w:val="single" w:sz="4" w:space="0" w:color="auto"/>
              <w:bottom w:val="nil"/>
              <w:right w:val="single" w:sz="4" w:space="0" w:color="auto"/>
            </w:tcBorders>
          </w:tcPr>
          <w:p w:rsidR="00F67DEB" w:rsidRPr="00B07F01" w:rsidRDefault="00F67DEB" w:rsidP="00E30219">
            <w:pPr>
              <w:spacing w:line="200" w:lineRule="exact"/>
              <w:jc w:val="center"/>
              <w:rPr>
                <w:sz w:val="20"/>
              </w:rPr>
            </w:pPr>
            <w:r w:rsidRPr="00B07F01">
              <w:rPr>
                <w:sz w:val="20"/>
              </w:rPr>
              <w:t>822</w:t>
            </w:r>
          </w:p>
        </w:tc>
        <w:tc>
          <w:tcPr>
            <w:tcW w:w="1985" w:type="dxa"/>
            <w:tcBorders>
              <w:top w:val="single" w:sz="4" w:space="0" w:color="auto"/>
              <w:left w:val="single" w:sz="4" w:space="0" w:color="auto"/>
              <w:bottom w:val="nil"/>
              <w:right w:val="single" w:sz="4" w:space="0" w:color="auto"/>
            </w:tcBorders>
          </w:tcPr>
          <w:p w:rsidR="00F67DEB" w:rsidRPr="00B07F01" w:rsidRDefault="00F67DEB" w:rsidP="00E30219">
            <w:pPr>
              <w:jc w:val="both"/>
              <w:rPr>
                <w:sz w:val="20"/>
              </w:rPr>
            </w:pPr>
            <w:r w:rsidRPr="00B07F01">
              <w:rPr>
                <w:sz w:val="20"/>
              </w:rPr>
              <w:t>Сфера услуг</w:t>
            </w:r>
          </w:p>
        </w:tc>
        <w:tc>
          <w:tcPr>
            <w:tcW w:w="992" w:type="dxa"/>
            <w:tcBorders>
              <w:top w:val="single" w:sz="4" w:space="0" w:color="auto"/>
              <w:left w:val="single" w:sz="4" w:space="0" w:color="auto"/>
              <w:bottom w:val="nil"/>
              <w:right w:val="single" w:sz="4" w:space="0" w:color="auto"/>
            </w:tcBorders>
          </w:tcPr>
          <w:p w:rsidR="00F67DEB" w:rsidRPr="00B07F01" w:rsidRDefault="00F67DEB" w:rsidP="00E30219">
            <w:pPr>
              <w:jc w:val="center"/>
              <w:rPr>
                <w:sz w:val="20"/>
              </w:rPr>
            </w:pPr>
            <w:r w:rsidRPr="00B07F01">
              <w:rPr>
                <w:sz w:val="20"/>
              </w:rPr>
              <w:t>0800</w:t>
            </w:r>
          </w:p>
        </w:tc>
        <w:tc>
          <w:tcPr>
            <w:tcW w:w="11055" w:type="dxa"/>
            <w:tcBorders>
              <w:top w:val="single" w:sz="4" w:space="0" w:color="auto"/>
              <w:left w:val="single" w:sz="4" w:space="0" w:color="auto"/>
              <w:bottom w:val="nil"/>
              <w:right w:val="single" w:sz="4" w:space="0" w:color="auto"/>
            </w:tcBorders>
          </w:tcPr>
          <w:p w:rsidR="00F67DEB" w:rsidRPr="00B07F01" w:rsidRDefault="00F67DEB" w:rsidP="00E30219">
            <w:pPr>
              <w:jc w:val="both"/>
              <w:rPr>
                <w:sz w:val="20"/>
              </w:rPr>
            </w:pPr>
            <w:r w:rsidRPr="00B07F01">
              <w:rPr>
                <w:sz w:val="20"/>
              </w:rPr>
              <w:t xml:space="preserve">Учитываются затраты на исследования и разработки в области оптовой и розничной торговли, гостиниц и ресторанов, финансовой деятельности (в том числе финансового посредничества, страхования и пенсионного обеспечения), деятельности </w:t>
            </w:r>
            <w:r w:rsidRPr="00B07F01">
              <w:rPr>
                <w:sz w:val="20"/>
              </w:rPr>
              <w:br/>
              <w:t xml:space="preserve">по операциям с недвижимым имуществом, арендой и предоставлением услуг в этой области, управлением недвижимостью </w:t>
            </w:r>
            <w:r w:rsidRPr="00B07F01">
              <w:rPr>
                <w:sz w:val="20"/>
                <w:lang w:val="en-US"/>
              </w:rPr>
              <w:br/>
            </w:r>
            <w:r w:rsidRPr="00B07F01">
              <w:rPr>
                <w:sz w:val="20"/>
              </w:rPr>
              <w:t>и имуществом и тому подобному. При этом, например, затраты на исследования и разработки, направленные на развитие туризма, должны быть отнесены к цели «Социальное развитие и общественные структуры» (код 0903), но исследования и разработки, предназначенные в основном для улучшения коммерческих перспектив гостиничного хозяйства и индустрии туризма, следует отнести к цели «Сфера услуг» (код 0800)</w:t>
            </w:r>
          </w:p>
        </w:tc>
      </w:tr>
      <w:tr w:rsidR="00F67DEB" w:rsidRPr="00B07F01" w:rsidTr="00E30219">
        <w:trPr>
          <w:trHeight w:val="285"/>
        </w:trPr>
        <w:tc>
          <w:tcPr>
            <w:tcW w:w="95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823</w:t>
            </w:r>
          </w:p>
        </w:tc>
        <w:tc>
          <w:tcPr>
            <w:tcW w:w="198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both"/>
              <w:rPr>
                <w:sz w:val="20"/>
              </w:rPr>
            </w:pPr>
            <w:r w:rsidRPr="00B07F01">
              <w:rPr>
                <w:sz w:val="20"/>
              </w:rPr>
              <w:t>Социальные цели</w:t>
            </w: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center"/>
              <w:rPr>
                <w:sz w:val="20"/>
              </w:rPr>
            </w:pPr>
            <w:r w:rsidRPr="00B07F01">
              <w:rPr>
                <w:sz w:val="20"/>
              </w:rPr>
              <w:t>0900</w:t>
            </w:r>
          </w:p>
        </w:tc>
        <w:tc>
          <w:tcPr>
            <w:tcW w:w="1105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both"/>
              <w:rPr>
                <w:sz w:val="20"/>
              </w:rPr>
            </w:pPr>
            <w:r w:rsidRPr="00B07F01">
              <w:rPr>
                <w:sz w:val="20"/>
              </w:rPr>
              <w:t>Отражаются затраты на исследования и разработки, нацеленные на решение социальных задач</w:t>
            </w:r>
          </w:p>
        </w:tc>
      </w:tr>
      <w:tr w:rsidR="00F67DEB" w:rsidRPr="00B07F01" w:rsidTr="00E30219">
        <w:tc>
          <w:tcPr>
            <w:tcW w:w="95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824</w:t>
            </w:r>
          </w:p>
        </w:tc>
        <w:tc>
          <w:tcPr>
            <w:tcW w:w="198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20" w:lineRule="exact"/>
              <w:jc w:val="both"/>
              <w:rPr>
                <w:sz w:val="20"/>
              </w:rPr>
            </w:pPr>
            <w:r w:rsidRPr="00B07F01">
              <w:rPr>
                <w:sz w:val="20"/>
              </w:rPr>
              <w:t>охрана окружающей среды</w:t>
            </w: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20" w:lineRule="exact"/>
              <w:jc w:val="center"/>
              <w:rPr>
                <w:sz w:val="20"/>
              </w:rPr>
            </w:pPr>
            <w:r w:rsidRPr="00B07F01">
              <w:rPr>
                <w:sz w:val="20"/>
              </w:rPr>
              <w:t>0901</w:t>
            </w:r>
          </w:p>
        </w:tc>
        <w:tc>
          <w:tcPr>
            <w:tcW w:w="1105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both"/>
              <w:rPr>
                <w:sz w:val="20"/>
              </w:rPr>
            </w:pPr>
            <w:r w:rsidRPr="00B07F01">
              <w:rPr>
                <w:sz w:val="20"/>
              </w:rPr>
              <w:t xml:space="preserve">Учитываются затраты на исследования и разработки, направленные на охрану окружающей среды. Эта группа охватывает проблемы загрязнения воздуха, воды, почвы и подпочвы, борьбы с шумом, захоронения отходов, предупреждения стихийных бедствий, сохранения природных экосистем. В данной группе отражаются исследования и разработки по изучению источников и причин загрязнения окружающей среды, распространения и обработки вредных веществ, их влияния </w:t>
            </w:r>
            <w:r w:rsidRPr="00B07F01">
              <w:rPr>
                <w:sz w:val="20"/>
              </w:rPr>
              <w:br/>
              <w:t xml:space="preserve">на человека, растительный и животный мир, биосферу, климат. Не включаются исследования и разработки по метеорологии (код 1100), по обработке  отходов и лома (код 0312), безопасности атомных электростанций, хранению и утилизации отходов атомной энергетики (код 0200), сбору, очистке и распределению воды для потребления, защите населенных мест </w:t>
            </w:r>
            <w:r w:rsidRPr="00B07F01">
              <w:rPr>
                <w:sz w:val="20"/>
              </w:rPr>
              <w:br/>
              <w:t>от наводнений, пожаров и других стихийных бедствий (код 0700), защите рабочих мест от шума и других загрязнений (код 0902)</w:t>
            </w:r>
          </w:p>
        </w:tc>
      </w:tr>
      <w:tr w:rsidR="00F67DEB" w:rsidRPr="00B07F01" w:rsidTr="00E30219">
        <w:tc>
          <w:tcPr>
            <w:tcW w:w="95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825</w:t>
            </w:r>
          </w:p>
        </w:tc>
        <w:tc>
          <w:tcPr>
            <w:tcW w:w="198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20" w:lineRule="exact"/>
              <w:rPr>
                <w:sz w:val="20"/>
              </w:rPr>
            </w:pPr>
            <w:r w:rsidRPr="00B07F01">
              <w:rPr>
                <w:sz w:val="20"/>
              </w:rPr>
              <w:t>охрана здоровья  населения</w:t>
            </w: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20" w:lineRule="exact"/>
              <w:jc w:val="center"/>
              <w:rPr>
                <w:sz w:val="20"/>
              </w:rPr>
            </w:pPr>
            <w:r w:rsidRPr="00B07F01">
              <w:rPr>
                <w:sz w:val="20"/>
              </w:rPr>
              <w:t>0902</w:t>
            </w:r>
          </w:p>
        </w:tc>
        <w:tc>
          <w:tcPr>
            <w:tcW w:w="1105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both"/>
              <w:rPr>
                <w:sz w:val="20"/>
              </w:rPr>
            </w:pPr>
            <w:r w:rsidRPr="00B07F01">
              <w:rPr>
                <w:sz w:val="20"/>
              </w:rPr>
              <w:t xml:space="preserve">Указываются затраты на исследования и разработки, непосредственно направленные на охрану и улучшение здоровья населения. Сюда относятся также исследования и разработки по эпидемиологии, гигиене питания, использованию радиации </w:t>
            </w:r>
            <w:r w:rsidRPr="00B07F01">
              <w:rPr>
                <w:sz w:val="20"/>
              </w:rPr>
              <w:br/>
              <w:t xml:space="preserve">в медицинских целях, биомедицинской инженерии, медицинской информации, фармакологии (включая создание и испытание медикаментов), предупреждению профессиональных заболеваний и защите рабочих мест от загрязнения, проблемам наркомании, социальной гигиене и организации здравоохранения. Не включается исследования и разработки по повышению качества продуктов питания (код 0100), производству фармацевтических препаратов (код 0303), медицинским </w:t>
            </w:r>
            <w:r w:rsidRPr="00B07F01">
              <w:rPr>
                <w:sz w:val="20"/>
              </w:rPr>
              <w:br/>
              <w:t>и биологическим аспектам космической радиации и невесомости (код 1200)</w:t>
            </w:r>
          </w:p>
        </w:tc>
      </w:tr>
      <w:tr w:rsidR="00F67DEB" w:rsidRPr="00B07F01" w:rsidTr="00E30219">
        <w:trPr>
          <w:trHeight w:val="1361"/>
        </w:trPr>
        <w:tc>
          <w:tcPr>
            <w:tcW w:w="95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826</w:t>
            </w:r>
          </w:p>
        </w:tc>
        <w:tc>
          <w:tcPr>
            <w:tcW w:w="198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180" w:lineRule="exact"/>
              <w:rPr>
                <w:sz w:val="20"/>
              </w:rPr>
            </w:pPr>
            <w:r w:rsidRPr="00B07F01">
              <w:rPr>
                <w:sz w:val="20"/>
              </w:rPr>
              <w:t>социальное развитие и общественные структуры</w:t>
            </w: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180" w:lineRule="exact"/>
              <w:jc w:val="center"/>
              <w:rPr>
                <w:sz w:val="20"/>
              </w:rPr>
            </w:pPr>
            <w:r w:rsidRPr="00B07F01">
              <w:rPr>
                <w:sz w:val="20"/>
              </w:rPr>
              <w:t>0903</w:t>
            </w:r>
          </w:p>
        </w:tc>
        <w:tc>
          <w:tcPr>
            <w:tcW w:w="1105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both"/>
              <w:rPr>
                <w:sz w:val="20"/>
              </w:rPr>
            </w:pPr>
            <w:r w:rsidRPr="00B07F01">
              <w:rPr>
                <w:sz w:val="20"/>
              </w:rPr>
              <w:t>Отражаются затраты на исследования и разработки, связанные с социальными и культурными проблемами, по следующим направлениям:</w:t>
            </w:r>
          </w:p>
          <w:p w:rsidR="00F67DEB" w:rsidRPr="00B07F01" w:rsidRDefault="00F67DEB" w:rsidP="00E30219">
            <w:pPr>
              <w:jc w:val="both"/>
              <w:rPr>
                <w:sz w:val="20"/>
              </w:rPr>
            </w:pPr>
            <w:r w:rsidRPr="00B07F01">
              <w:rPr>
                <w:sz w:val="20"/>
              </w:rPr>
              <w:t xml:space="preserve">исследования общего характера по макроэкономическим, социальным и политическим проблемам; образование; культура, спорт, отдых и развлечения; государственное управление, общественная безопасность; развитие трудовых ресурсов, организация труда, трудовые отношения; социальная защита населения; политическая организация общества. </w:t>
            </w:r>
          </w:p>
          <w:p w:rsidR="00F67DEB" w:rsidRPr="00B07F01" w:rsidRDefault="00F67DEB" w:rsidP="00E30219">
            <w:pPr>
              <w:jc w:val="both"/>
              <w:rPr>
                <w:sz w:val="20"/>
              </w:rPr>
            </w:pPr>
            <w:r w:rsidRPr="00B07F01">
              <w:rPr>
                <w:sz w:val="20"/>
              </w:rPr>
              <w:lastRenderedPageBreak/>
              <w:t xml:space="preserve">Не включаются исследования в области социальной гигиены, профессиональных заболеваний и защиты рабочих мест </w:t>
            </w:r>
            <w:r w:rsidRPr="00B07F01">
              <w:rPr>
                <w:sz w:val="20"/>
              </w:rPr>
              <w:br/>
              <w:t>от загрязнения (код 0902), а также исследования, направленные на общее развитие науки (код 1000), другие цели (код 1300)</w:t>
            </w:r>
          </w:p>
        </w:tc>
      </w:tr>
      <w:tr w:rsidR="00F67DEB" w:rsidRPr="00B07F01" w:rsidTr="00E30219">
        <w:tc>
          <w:tcPr>
            <w:tcW w:w="95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lastRenderedPageBreak/>
              <w:t>827</w:t>
            </w:r>
          </w:p>
        </w:tc>
        <w:tc>
          <w:tcPr>
            <w:tcW w:w="198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rPr>
                <w:sz w:val="20"/>
              </w:rPr>
            </w:pPr>
            <w:r w:rsidRPr="00B07F01">
              <w:rPr>
                <w:sz w:val="20"/>
              </w:rPr>
              <w:t>развитие образования</w:t>
            </w: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center"/>
              <w:rPr>
                <w:sz w:val="20"/>
              </w:rPr>
            </w:pPr>
            <w:r w:rsidRPr="00B07F01">
              <w:rPr>
                <w:sz w:val="20"/>
              </w:rPr>
              <w:t>0904</w:t>
            </w:r>
          </w:p>
        </w:tc>
        <w:tc>
          <w:tcPr>
            <w:tcW w:w="1105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both"/>
              <w:rPr>
                <w:sz w:val="20"/>
              </w:rPr>
            </w:pPr>
            <w:r w:rsidRPr="00B07F01">
              <w:rPr>
                <w:sz w:val="20"/>
              </w:rPr>
              <w:t xml:space="preserve">Учитываются затраты на исследования и разработки, связанные с созданием и продвижением программ, направленных </w:t>
            </w:r>
            <w:r w:rsidRPr="00B07F01">
              <w:rPr>
                <w:sz w:val="20"/>
              </w:rPr>
              <w:br/>
              <w:t>на развитие образовательных процессов всех уровней, включая обучающие программы общего образования, педагогику, дидактику и специальные программы (для особо одаренных детей, инвалидов и так далее)</w:t>
            </w:r>
          </w:p>
        </w:tc>
      </w:tr>
      <w:tr w:rsidR="00F67DEB" w:rsidRPr="00B07F01" w:rsidTr="00E30219">
        <w:tc>
          <w:tcPr>
            <w:tcW w:w="95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828</w:t>
            </w:r>
          </w:p>
        </w:tc>
        <w:tc>
          <w:tcPr>
            <w:tcW w:w="198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rPr>
                <w:sz w:val="20"/>
              </w:rPr>
            </w:pPr>
            <w:r w:rsidRPr="00B07F01">
              <w:rPr>
                <w:sz w:val="20"/>
              </w:rPr>
              <w:t>развитие культуры, спорта, отдыха, средств массовой информации</w:t>
            </w: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center"/>
              <w:rPr>
                <w:sz w:val="20"/>
              </w:rPr>
            </w:pPr>
            <w:r w:rsidRPr="00B07F01">
              <w:rPr>
                <w:sz w:val="20"/>
              </w:rPr>
              <w:t>0905</w:t>
            </w:r>
          </w:p>
        </w:tc>
        <w:tc>
          <w:tcPr>
            <w:tcW w:w="1105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both"/>
              <w:rPr>
                <w:sz w:val="20"/>
              </w:rPr>
            </w:pPr>
            <w:r w:rsidRPr="00B07F01">
              <w:rPr>
                <w:sz w:val="20"/>
              </w:rPr>
              <w:t>Отражаются затраты на исследования и разработки, непосредственно направленные на развитие знаний в области культуры, искусства, спорта, отдыха и развлечений, а также средств массовой информации. Включаются исследования в области искусства, социально-культурной интеграции, исследования, связанные с работой библиотек, архивов, ботанических садов, заповедников и другие</w:t>
            </w:r>
          </w:p>
        </w:tc>
      </w:tr>
      <w:tr w:rsidR="00F67DEB" w:rsidRPr="00B07F01" w:rsidTr="00E30219">
        <w:trPr>
          <w:cantSplit/>
          <w:trHeight w:val="490"/>
        </w:trPr>
        <w:tc>
          <w:tcPr>
            <w:tcW w:w="95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829</w:t>
            </w:r>
          </w:p>
        </w:tc>
        <w:tc>
          <w:tcPr>
            <w:tcW w:w="198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rPr>
                <w:sz w:val="20"/>
              </w:rPr>
            </w:pPr>
            <w:r w:rsidRPr="00B07F01">
              <w:rPr>
                <w:sz w:val="20"/>
              </w:rPr>
              <w:t>Общее развитие науки</w:t>
            </w: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center"/>
              <w:rPr>
                <w:sz w:val="20"/>
              </w:rPr>
            </w:pPr>
            <w:r w:rsidRPr="00B07F01">
              <w:rPr>
                <w:sz w:val="20"/>
              </w:rPr>
              <w:t>1000</w:t>
            </w:r>
          </w:p>
        </w:tc>
        <w:tc>
          <w:tcPr>
            <w:tcW w:w="1105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both"/>
              <w:rPr>
                <w:sz w:val="20"/>
              </w:rPr>
            </w:pPr>
            <w:r w:rsidRPr="00B07F01">
              <w:rPr>
                <w:sz w:val="20"/>
              </w:rPr>
              <w:t xml:space="preserve">Учитываются затраты на исследования и разработки общей ориентации, которые способствуют общему развитию знаний, </w:t>
            </w:r>
            <w:r w:rsidRPr="00B07F01">
              <w:rPr>
                <w:sz w:val="20"/>
              </w:rPr>
              <w:br/>
              <w:t>как в естественных, так и в общественных и гуманитарных науках, но не могут быть отнесены к какой-либо одной социально-экономической цели. В эту же группу включаются исследования в области экономики, политики и управления самой наукой</w:t>
            </w:r>
          </w:p>
        </w:tc>
      </w:tr>
      <w:tr w:rsidR="00F67DEB" w:rsidRPr="00B07F01" w:rsidTr="00E30219">
        <w:trPr>
          <w:cantSplit/>
          <w:trHeight w:val="240"/>
        </w:trPr>
        <w:tc>
          <w:tcPr>
            <w:tcW w:w="953" w:type="dxa"/>
            <w:tcBorders>
              <w:top w:val="single" w:sz="4" w:space="0" w:color="auto"/>
              <w:left w:val="single" w:sz="4" w:space="0" w:color="auto"/>
              <w:bottom w:val="nil"/>
              <w:right w:val="single" w:sz="4" w:space="0" w:color="auto"/>
            </w:tcBorders>
          </w:tcPr>
          <w:p w:rsidR="00F67DEB" w:rsidRPr="00B07F01" w:rsidRDefault="00F67DEB" w:rsidP="00E30219">
            <w:pPr>
              <w:spacing w:line="200" w:lineRule="exact"/>
              <w:jc w:val="center"/>
              <w:rPr>
                <w:sz w:val="20"/>
              </w:rPr>
            </w:pPr>
            <w:r w:rsidRPr="00B07F01">
              <w:rPr>
                <w:sz w:val="20"/>
              </w:rPr>
              <w:t>830</w:t>
            </w:r>
          </w:p>
        </w:tc>
        <w:tc>
          <w:tcPr>
            <w:tcW w:w="1985" w:type="dxa"/>
            <w:tcBorders>
              <w:top w:val="single" w:sz="4" w:space="0" w:color="auto"/>
              <w:left w:val="single" w:sz="4" w:space="0" w:color="auto"/>
              <w:bottom w:val="nil"/>
              <w:right w:val="single" w:sz="4" w:space="0" w:color="auto"/>
            </w:tcBorders>
          </w:tcPr>
          <w:p w:rsidR="00F67DEB" w:rsidRPr="00B07F01" w:rsidRDefault="00F67DEB" w:rsidP="00E30219">
            <w:pPr>
              <w:rPr>
                <w:sz w:val="20"/>
              </w:rPr>
            </w:pPr>
            <w:r w:rsidRPr="00B07F01">
              <w:rPr>
                <w:sz w:val="20"/>
              </w:rPr>
              <w:t>Исследование и использование Земли и атмосферы</w:t>
            </w:r>
          </w:p>
        </w:tc>
        <w:tc>
          <w:tcPr>
            <w:tcW w:w="992" w:type="dxa"/>
            <w:tcBorders>
              <w:top w:val="single" w:sz="4" w:space="0" w:color="auto"/>
              <w:left w:val="single" w:sz="4" w:space="0" w:color="auto"/>
              <w:bottom w:val="nil"/>
              <w:right w:val="single" w:sz="4" w:space="0" w:color="auto"/>
            </w:tcBorders>
          </w:tcPr>
          <w:p w:rsidR="00F67DEB" w:rsidRPr="00B07F01" w:rsidRDefault="00F67DEB" w:rsidP="00E30219">
            <w:pPr>
              <w:jc w:val="center"/>
              <w:rPr>
                <w:sz w:val="20"/>
              </w:rPr>
            </w:pPr>
            <w:r w:rsidRPr="00B07F01">
              <w:rPr>
                <w:sz w:val="20"/>
              </w:rPr>
              <w:t>1100</w:t>
            </w:r>
          </w:p>
        </w:tc>
        <w:tc>
          <w:tcPr>
            <w:tcW w:w="11055" w:type="dxa"/>
            <w:tcBorders>
              <w:top w:val="single" w:sz="4" w:space="0" w:color="auto"/>
              <w:left w:val="single" w:sz="4" w:space="0" w:color="auto"/>
              <w:bottom w:val="nil"/>
              <w:right w:val="single" w:sz="4" w:space="0" w:color="auto"/>
            </w:tcBorders>
          </w:tcPr>
          <w:p w:rsidR="00F67DEB" w:rsidRPr="00B07F01" w:rsidRDefault="00F67DEB" w:rsidP="00E30219">
            <w:pPr>
              <w:jc w:val="both"/>
              <w:rPr>
                <w:sz w:val="20"/>
              </w:rPr>
            </w:pPr>
            <w:r w:rsidRPr="00B07F01">
              <w:rPr>
                <w:sz w:val="20"/>
              </w:rPr>
              <w:t xml:space="preserve">Учитываются затраты на исследования и разработки, направленные на изучение поверхностных и верхних слоев земной коры, морей, океанов и атмосферы. В эту группу входят также исследования в области поиска и разведки месторождений полезных ископаемых, изучения и использования биологических ресурсов моря, метеорологии и климатологии и гидрологии </w:t>
            </w:r>
            <w:r w:rsidRPr="00B07F01">
              <w:rPr>
                <w:sz w:val="20"/>
              </w:rPr>
              <w:br/>
              <w:t>(за исключением проектов, связанных с использованием спутников). Не включаются работы, связанные с изучением загрязнения окружающей среды и его влияния на климат (код 0901), изучением почвы для сельскохозяйственных целей, рыболовством (код 0100), водоснабжением (код 0700)</w:t>
            </w:r>
          </w:p>
        </w:tc>
      </w:tr>
      <w:tr w:rsidR="00F67DEB" w:rsidRPr="00B07F01" w:rsidTr="00E30219">
        <w:trPr>
          <w:cantSplit/>
          <w:trHeight w:val="263"/>
        </w:trPr>
        <w:tc>
          <w:tcPr>
            <w:tcW w:w="95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831</w:t>
            </w:r>
          </w:p>
        </w:tc>
        <w:tc>
          <w:tcPr>
            <w:tcW w:w="198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rPr>
                <w:sz w:val="20"/>
              </w:rPr>
            </w:pPr>
            <w:r w:rsidRPr="00B07F01">
              <w:rPr>
                <w:sz w:val="20"/>
              </w:rPr>
              <w:t>Использование космоса в мирных целях</w:t>
            </w: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center"/>
              <w:rPr>
                <w:sz w:val="20"/>
              </w:rPr>
            </w:pPr>
            <w:r w:rsidRPr="00B07F01">
              <w:rPr>
                <w:sz w:val="20"/>
              </w:rPr>
              <w:t>1200</w:t>
            </w:r>
          </w:p>
        </w:tc>
        <w:tc>
          <w:tcPr>
            <w:tcW w:w="1105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both"/>
              <w:rPr>
                <w:sz w:val="20"/>
              </w:rPr>
            </w:pPr>
            <w:r w:rsidRPr="00B07F01">
              <w:rPr>
                <w:sz w:val="20"/>
              </w:rPr>
              <w:t>Указываются затраты на исследования и разработки, направленные на мирное использование космоса.</w:t>
            </w:r>
          </w:p>
          <w:p w:rsidR="00F67DEB" w:rsidRPr="00B07F01" w:rsidRDefault="00F67DEB" w:rsidP="00E30219">
            <w:pPr>
              <w:jc w:val="both"/>
              <w:rPr>
                <w:sz w:val="20"/>
              </w:rPr>
            </w:pPr>
            <w:r w:rsidRPr="00B07F01">
              <w:rPr>
                <w:sz w:val="20"/>
              </w:rPr>
              <w:t xml:space="preserve">В данную группу входят работы в области астрономии, медицинских и биологических аспектов космической радиации </w:t>
            </w:r>
            <w:r w:rsidRPr="00B07F01">
              <w:rPr>
                <w:sz w:val="20"/>
              </w:rPr>
              <w:br/>
              <w:t>и невесомости, строительства и эксплуатации сооружений для запуска и управления движением космической техники, предназначенной для использования космического пространства в мирных целях.</w:t>
            </w:r>
          </w:p>
          <w:p w:rsidR="00F67DEB" w:rsidRPr="00B07F01" w:rsidRDefault="00F67DEB" w:rsidP="00E30219">
            <w:pPr>
              <w:jc w:val="both"/>
              <w:rPr>
                <w:sz w:val="20"/>
              </w:rPr>
            </w:pPr>
            <w:r w:rsidRPr="00B07F01">
              <w:rPr>
                <w:sz w:val="20"/>
              </w:rPr>
              <w:t>Не включаются исследования и разработки по производству космических летательных аппаратов (код 0304)</w:t>
            </w:r>
          </w:p>
        </w:tc>
      </w:tr>
      <w:tr w:rsidR="00F67DEB" w:rsidRPr="00BF403A" w:rsidTr="00E30219">
        <w:trPr>
          <w:cantSplit/>
          <w:trHeight w:val="490"/>
        </w:trPr>
        <w:tc>
          <w:tcPr>
            <w:tcW w:w="953"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spacing w:line="200" w:lineRule="exact"/>
              <w:jc w:val="center"/>
              <w:rPr>
                <w:sz w:val="20"/>
              </w:rPr>
            </w:pPr>
            <w:r w:rsidRPr="00B07F01">
              <w:rPr>
                <w:sz w:val="20"/>
              </w:rPr>
              <w:t>832</w:t>
            </w:r>
          </w:p>
        </w:tc>
        <w:tc>
          <w:tcPr>
            <w:tcW w:w="1985"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both"/>
              <w:rPr>
                <w:sz w:val="20"/>
              </w:rPr>
            </w:pPr>
            <w:r w:rsidRPr="00B07F01">
              <w:rPr>
                <w:sz w:val="20"/>
              </w:rPr>
              <w:t>Другие цели</w:t>
            </w:r>
          </w:p>
        </w:tc>
        <w:tc>
          <w:tcPr>
            <w:tcW w:w="992" w:type="dxa"/>
            <w:tcBorders>
              <w:top w:val="single" w:sz="4" w:space="0" w:color="auto"/>
              <w:left w:val="single" w:sz="4" w:space="0" w:color="auto"/>
              <w:bottom w:val="single" w:sz="4" w:space="0" w:color="auto"/>
              <w:right w:val="single" w:sz="4" w:space="0" w:color="auto"/>
            </w:tcBorders>
          </w:tcPr>
          <w:p w:rsidR="00F67DEB" w:rsidRPr="00B07F01" w:rsidRDefault="00F67DEB" w:rsidP="00E30219">
            <w:pPr>
              <w:jc w:val="center"/>
              <w:rPr>
                <w:sz w:val="20"/>
              </w:rPr>
            </w:pPr>
            <w:r w:rsidRPr="00B07F01">
              <w:rPr>
                <w:sz w:val="20"/>
              </w:rPr>
              <w:t>1300</w:t>
            </w:r>
          </w:p>
        </w:tc>
        <w:tc>
          <w:tcPr>
            <w:tcW w:w="11055" w:type="dxa"/>
            <w:tcBorders>
              <w:top w:val="single" w:sz="4" w:space="0" w:color="auto"/>
              <w:left w:val="single" w:sz="4" w:space="0" w:color="auto"/>
              <w:bottom w:val="single" w:sz="4" w:space="0" w:color="auto"/>
              <w:right w:val="single" w:sz="4" w:space="0" w:color="auto"/>
            </w:tcBorders>
          </w:tcPr>
          <w:p w:rsidR="00F67DEB" w:rsidRPr="00BF403A" w:rsidRDefault="00F67DEB" w:rsidP="00E30219">
            <w:pPr>
              <w:jc w:val="both"/>
              <w:rPr>
                <w:sz w:val="20"/>
              </w:rPr>
            </w:pPr>
            <w:r w:rsidRPr="00B07F01">
              <w:rPr>
                <w:sz w:val="20"/>
              </w:rPr>
              <w:t xml:space="preserve">Учитываются затраты на исследования и разработки, проводимых в других целях, в том числе в оборонных целях, </w:t>
            </w:r>
            <w:r w:rsidRPr="00B07F01">
              <w:rPr>
                <w:sz w:val="20"/>
              </w:rPr>
              <w:br/>
              <w:t xml:space="preserve">вне зависимости от возможности дальнейшего использования их результатов в гражданских целях. Данная группа охватывает также фундаментальные исследования, исследования и разработки в области ядерной физики, космоса, строительства в целях обороны. В эту группу не включаются затраты на исследования и разработки гражданского назначения, финансируемые Министерством обороны Российской Федерации, например, в области метеорологии, телекоммуникаций, здравоохранения </w:t>
            </w:r>
            <w:r w:rsidRPr="00B07F01">
              <w:rPr>
                <w:sz w:val="20"/>
              </w:rPr>
              <w:br/>
              <w:t>и тому подобного</w:t>
            </w:r>
          </w:p>
        </w:tc>
      </w:tr>
    </w:tbl>
    <w:p w:rsidR="00F67DEB" w:rsidRPr="00BF403A" w:rsidRDefault="00F67DEB" w:rsidP="00F67DEB">
      <w:pPr>
        <w:tabs>
          <w:tab w:val="left" w:pos="708"/>
          <w:tab w:val="center" w:pos="4536"/>
          <w:tab w:val="right" w:pos="9072"/>
        </w:tabs>
        <w:spacing w:line="20" w:lineRule="exact"/>
      </w:pPr>
    </w:p>
    <w:p w:rsidR="00F67DEB" w:rsidRPr="00BF403A" w:rsidRDefault="00F67DEB" w:rsidP="00F67DEB">
      <w:pPr>
        <w:jc w:val="both"/>
      </w:pPr>
    </w:p>
    <w:p w:rsidR="00254A2E" w:rsidRDefault="00254A2E">
      <w:bookmarkStart w:id="0" w:name="_GoBack"/>
      <w:bookmarkEnd w:id="0"/>
    </w:p>
    <w:sectPr w:rsidR="00254A2E" w:rsidSect="00DD4754">
      <w:headerReference w:type="even" r:id="rId5"/>
      <w:headerReference w:type="default" r:id="rId6"/>
      <w:headerReference w:type="first" r:id="rId7"/>
      <w:pgSz w:w="16840" w:h="11907" w:orient="landscape" w:code="9"/>
      <w:pgMar w:top="851" w:right="794" w:bottom="426" w:left="907"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B0D" w:rsidRDefault="00F67DE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E0B0D" w:rsidRDefault="00F67DEB">
    <w:pPr>
      <w:pStyle w:val="a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B0D" w:rsidRDefault="00F67DE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0E0B0D" w:rsidRDefault="00F67DEB">
    <w:pPr>
      <w:pStyle w:val="a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B0D" w:rsidRPr="00CD0D1D" w:rsidRDefault="00F67DEB" w:rsidP="00CD0D1D">
    <w:pPr>
      <w:pStyle w:val="ae"/>
      <w:jc w:val="right"/>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8EFA04"/>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3228755C"/>
    <w:lvl w:ilvl="0">
      <w:start w:val="1"/>
      <w:numFmt w:val="decimal"/>
      <w:pStyle w:val="a0"/>
      <w:lvlText w:val="%1."/>
      <w:lvlJc w:val="left"/>
      <w:pPr>
        <w:tabs>
          <w:tab w:val="num" w:pos="1209"/>
        </w:tabs>
        <w:ind w:left="1209" w:hanging="360"/>
      </w:pPr>
    </w:lvl>
  </w:abstractNum>
  <w:abstractNum w:abstractNumId="2" w15:restartNumberingAfterBreak="0">
    <w:nsid w:val="FFFFFF7E"/>
    <w:multiLevelType w:val="singleLevel"/>
    <w:tmpl w:val="2990FCDA"/>
    <w:lvl w:ilvl="0">
      <w:start w:val="1"/>
      <w:numFmt w:val="decimal"/>
      <w:pStyle w:val="a1"/>
      <w:lvlText w:val="%1."/>
      <w:lvlJc w:val="left"/>
      <w:pPr>
        <w:tabs>
          <w:tab w:val="num" w:pos="926"/>
        </w:tabs>
        <w:ind w:left="926" w:hanging="360"/>
      </w:pPr>
    </w:lvl>
  </w:abstractNum>
  <w:abstractNum w:abstractNumId="3" w15:restartNumberingAfterBreak="0">
    <w:nsid w:val="FFFFFF7F"/>
    <w:multiLevelType w:val="singleLevel"/>
    <w:tmpl w:val="E5A0AD24"/>
    <w:lvl w:ilvl="0">
      <w:start w:val="1"/>
      <w:numFmt w:val="decimal"/>
      <w:pStyle w:val="a2"/>
      <w:lvlText w:val="%1."/>
      <w:lvlJc w:val="left"/>
      <w:pPr>
        <w:tabs>
          <w:tab w:val="num" w:pos="643"/>
        </w:tabs>
        <w:ind w:left="643" w:hanging="360"/>
      </w:pPr>
    </w:lvl>
  </w:abstractNum>
  <w:abstractNum w:abstractNumId="4" w15:restartNumberingAfterBreak="0">
    <w:nsid w:val="FFFFFF80"/>
    <w:multiLevelType w:val="singleLevel"/>
    <w:tmpl w:val="A3880668"/>
    <w:lvl w:ilvl="0">
      <w:start w:val="1"/>
      <w:numFmt w:val="bullet"/>
      <w:pStyle w:val="a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6C7028"/>
    <w:lvl w:ilvl="0">
      <w:start w:val="1"/>
      <w:numFmt w:val="bullet"/>
      <w:pStyle w:val="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AA9B22"/>
    <w:lvl w:ilvl="0">
      <w:start w:val="1"/>
      <w:numFmt w:val="bullet"/>
      <w:pStyle w:val="a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8C0B42"/>
    <w:lvl w:ilvl="0">
      <w:start w:val="1"/>
      <w:numFmt w:val="bullet"/>
      <w:pStyle w:val="a6"/>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BA798E"/>
    <w:lvl w:ilvl="0">
      <w:start w:val="1"/>
      <w:numFmt w:val="decimal"/>
      <w:pStyle w:val="a7"/>
      <w:lvlText w:val="%1."/>
      <w:lvlJc w:val="left"/>
      <w:pPr>
        <w:tabs>
          <w:tab w:val="num" w:pos="360"/>
        </w:tabs>
        <w:ind w:left="360" w:hanging="360"/>
      </w:pPr>
    </w:lvl>
  </w:abstractNum>
  <w:abstractNum w:abstractNumId="9" w15:restartNumberingAfterBreak="0">
    <w:nsid w:val="FFFFFF89"/>
    <w:multiLevelType w:val="singleLevel"/>
    <w:tmpl w:val="2AFECFC0"/>
    <w:lvl w:ilvl="0">
      <w:start w:val="1"/>
      <w:numFmt w:val="bullet"/>
      <w:pStyle w:val="a8"/>
      <w:lvlText w:val=""/>
      <w:lvlJc w:val="left"/>
      <w:pPr>
        <w:tabs>
          <w:tab w:val="num" w:pos="360"/>
        </w:tabs>
        <w:ind w:left="360" w:hanging="360"/>
      </w:pPr>
      <w:rPr>
        <w:rFonts w:ascii="Symbol" w:hAnsi="Symbol" w:hint="default"/>
      </w:rPr>
    </w:lvl>
  </w:abstractNum>
  <w:abstractNum w:abstractNumId="10" w15:restartNumberingAfterBreak="0">
    <w:nsid w:val="042C4C24"/>
    <w:multiLevelType w:val="hybridMultilevel"/>
    <w:tmpl w:val="8F44D0C8"/>
    <w:lvl w:ilvl="0" w:tplc="006802A6">
      <w:numFmt w:val="bullet"/>
      <w:lvlText w:val="•"/>
      <w:lvlJc w:val="left"/>
      <w:pPr>
        <w:ind w:left="1429" w:hanging="36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1A35D7B"/>
    <w:multiLevelType w:val="hybridMultilevel"/>
    <w:tmpl w:val="111E0C96"/>
    <w:lvl w:ilvl="0" w:tplc="521EC3EA">
      <w:start w:val="1"/>
      <w:numFmt w:val="decimal"/>
      <w:lvlText w:val="%1."/>
      <w:lvlJc w:val="left"/>
      <w:pPr>
        <w:ind w:left="1211" w:hanging="360"/>
      </w:pPr>
      <w:rPr>
        <w:b w:val="0"/>
        <w:i w:val="0"/>
        <w:sz w:val="24"/>
        <w:szCs w:val="24"/>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2" w15:restartNumberingAfterBreak="0">
    <w:nsid w:val="207C7AFA"/>
    <w:multiLevelType w:val="hybridMultilevel"/>
    <w:tmpl w:val="3182C1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BE1190"/>
    <w:multiLevelType w:val="hybridMultilevel"/>
    <w:tmpl w:val="F9C80E92"/>
    <w:lvl w:ilvl="0" w:tplc="207C824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4647FC"/>
    <w:multiLevelType w:val="hybridMultilevel"/>
    <w:tmpl w:val="A9BE826E"/>
    <w:lvl w:ilvl="0" w:tplc="4C84C6A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7B419A"/>
    <w:multiLevelType w:val="multilevel"/>
    <w:tmpl w:val="F33AA540"/>
    <w:lvl w:ilvl="0">
      <w:start w:val="1"/>
      <w:numFmt w:val="decimal"/>
      <w:pStyle w:val="a9"/>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5AE1A17"/>
    <w:multiLevelType w:val="hybridMultilevel"/>
    <w:tmpl w:val="389ABADA"/>
    <w:lvl w:ilvl="0" w:tplc="FDBA67A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C45A6C"/>
    <w:multiLevelType w:val="hybridMultilevel"/>
    <w:tmpl w:val="7A022EF8"/>
    <w:lvl w:ilvl="0" w:tplc="84669B22">
      <w:start w:val="1"/>
      <w:numFmt w:val="bullet"/>
      <w:lvlText w:val=""/>
      <w:lvlJc w:val="left"/>
      <w:pPr>
        <w:ind w:left="1119" w:hanging="405"/>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8" w15:restartNumberingAfterBreak="0">
    <w:nsid w:val="6B112EBE"/>
    <w:multiLevelType w:val="hybridMultilevel"/>
    <w:tmpl w:val="B6D0BDCA"/>
    <w:lvl w:ilvl="0" w:tplc="27AA276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lvlOverride w:ilvl="0"/>
    <w:lvlOverride w:ilvl="1"/>
    <w:lvlOverride w:ilvl="2"/>
    <w:lvlOverride w:ilvl="3"/>
    <w:lvlOverride w:ilvl="4"/>
    <w:lvlOverride w:ilvl="5"/>
    <w:lvlOverride w:ilvl="6"/>
    <w:lvlOverride w:ilvl="7"/>
    <w:lvlOverride w:ilvl="8"/>
  </w:num>
  <w:num w:numId="13">
    <w:abstractNumId w:val="7"/>
    <w:lvlOverride w:ilvl="0"/>
  </w:num>
  <w:num w:numId="14">
    <w:abstractNumId w:val="9"/>
    <w:lvlOverride w:ilvl="0"/>
  </w:num>
  <w:num w:numId="15">
    <w:abstractNumId w:val="8"/>
    <w:lvlOverride w:ilvl="0">
      <w:startOverride w:val="1"/>
    </w:lvlOverride>
  </w:num>
  <w:num w:numId="16">
    <w:abstractNumId w:val="6"/>
    <w:lvlOverride w:ilvl="0"/>
  </w:num>
  <w:num w:numId="17">
    <w:abstractNumId w:val="5"/>
    <w:lvlOverride w:ilvl="0"/>
  </w:num>
  <w:num w:numId="18">
    <w:abstractNumId w:val="4"/>
    <w:lvlOverride w:ilvl="0"/>
  </w:num>
  <w:num w:numId="19">
    <w:abstractNumId w:val="3"/>
    <w:lvlOverride w:ilvl="0">
      <w:startOverride w:val="1"/>
    </w:lvlOverride>
  </w:num>
  <w:num w:numId="20">
    <w:abstractNumId w:val="2"/>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lvlOverride w:ilvl="2"/>
    <w:lvlOverride w:ilvl="3"/>
    <w:lvlOverride w:ilvl="4"/>
    <w:lvlOverride w:ilvl="5"/>
    <w:lvlOverride w:ilvl="6"/>
    <w:lvlOverride w:ilvl="7"/>
    <w:lvlOverride w:ilvl="8"/>
  </w:num>
  <w:num w:numId="25">
    <w:abstractNumId w:val="11"/>
  </w:num>
  <w:num w:numId="26">
    <w:abstractNumId w:val="10"/>
  </w:num>
  <w:num w:numId="27">
    <w:abstractNumId w:val="12"/>
  </w:num>
  <w:num w:numId="28">
    <w:abstractNumId w:val="14"/>
  </w:num>
  <w:num w:numId="29">
    <w:abstractNumId w:val="16"/>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EB"/>
    <w:rsid w:val="00254A2E"/>
    <w:rsid w:val="00F67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256A5-9848-4C2A-813B-CD70B78D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F67DEB"/>
    <w:pPr>
      <w:spacing w:after="0" w:line="240" w:lineRule="auto"/>
    </w:pPr>
    <w:rPr>
      <w:rFonts w:ascii="Times New Roman" w:eastAsia="Times New Roman" w:hAnsi="Times New Roman" w:cs="Times New Roman"/>
      <w:sz w:val="24"/>
      <w:szCs w:val="20"/>
      <w:lang w:eastAsia="ru-RU"/>
    </w:rPr>
  </w:style>
  <w:style w:type="paragraph" w:styleId="1">
    <w:name w:val="heading 1"/>
    <w:aliases w:val="Head 1,????????? 1"/>
    <w:basedOn w:val="aa"/>
    <w:next w:val="aa"/>
    <w:link w:val="10"/>
    <w:qFormat/>
    <w:rsid w:val="00F67DEB"/>
    <w:pPr>
      <w:keepNext/>
      <w:spacing w:before="240" w:after="60"/>
      <w:outlineLvl w:val="0"/>
    </w:pPr>
    <w:rPr>
      <w:rFonts w:ascii="Arial" w:hAnsi="Arial"/>
      <w:b/>
      <w:kern w:val="28"/>
      <w:sz w:val="28"/>
      <w:lang w:val="x-none" w:eastAsia="x-none"/>
    </w:rPr>
  </w:style>
  <w:style w:type="paragraph" w:styleId="2">
    <w:name w:val="heading 2"/>
    <w:basedOn w:val="aa"/>
    <w:next w:val="aa"/>
    <w:link w:val="20"/>
    <w:qFormat/>
    <w:rsid w:val="00F67DEB"/>
    <w:pPr>
      <w:keepNext/>
      <w:spacing w:before="240" w:after="60"/>
      <w:outlineLvl w:val="1"/>
    </w:pPr>
    <w:rPr>
      <w:rFonts w:ascii="Arial" w:hAnsi="Arial"/>
      <w:b/>
      <w:i/>
      <w:lang w:val="x-none" w:eastAsia="x-none"/>
    </w:rPr>
  </w:style>
  <w:style w:type="paragraph" w:styleId="3">
    <w:name w:val="heading 3"/>
    <w:basedOn w:val="aa"/>
    <w:next w:val="aa"/>
    <w:link w:val="30"/>
    <w:qFormat/>
    <w:rsid w:val="00F67DEB"/>
    <w:pPr>
      <w:keepNext/>
      <w:spacing w:before="240" w:after="60"/>
      <w:outlineLvl w:val="2"/>
    </w:pPr>
    <w:rPr>
      <w:rFonts w:ascii="Arial" w:hAnsi="Arial"/>
      <w:lang w:val="x-none" w:eastAsia="x-none"/>
    </w:rPr>
  </w:style>
  <w:style w:type="paragraph" w:styleId="4">
    <w:name w:val="heading 4"/>
    <w:basedOn w:val="aa"/>
    <w:next w:val="aa"/>
    <w:link w:val="40"/>
    <w:qFormat/>
    <w:rsid w:val="00F67DEB"/>
    <w:pPr>
      <w:keepNext/>
      <w:spacing w:before="240" w:after="60"/>
      <w:outlineLvl w:val="3"/>
    </w:pPr>
    <w:rPr>
      <w:rFonts w:ascii="Arial" w:hAnsi="Arial"/>
      <w:b/>
      <w:lang w:val="x-none" w:eastAsia="x-none"/>
    </w:rPr>
  </w:style>
  <w:style w:type="paragraph" w:styleId="5">
    <w:name w:val="heading 5"/>
    <w:basedOn w:val="aa"/>
    <w:next w:val="aa"/>
    <w:link w:val="50"/>
    <w:qFormat/>
    <w:rsid w:val="00F67DEB"/>
    <w:pPr>
      <w:spacing w:before="240" w:after="60"/>
      <w:outlineLvl w:val="4"/>
    </w:pPr>
    <w:rPr>
      <w:sz w:val="22"/>
      <w:lang w:val="x-none" w:eastAsia="x-none"/>
    </w:rPr>
  </w:style>
  <w:style w:type="paragraph" w:styleId="6">
    <w:name w:val="heading 6"/>
    <w:basedOn w:val="aa"/>
    <w:next w:val="aa"/>
    <w:link w:val="60"/>
    <w:qFormat/>
    <w:rsid w:val="00F67DEB"/>
    <w:pPr>
      <w:spacing w:before="240" w:after="60"/>
      <w:outlineLvl w:val="5"/>
    </w:pPr>
    <w:rPr>
      <w:i/>
      <w:sz w:val="22"/>
      <w:lang w:val="x-none" w:eastAsia="x-none"/>
    </w:rPr>
  </w:style>
  <w:style w:type="paragraph" w:styleId="7">
    <w:name w:val="heading 7"/>
    <w:basedOn w:val="aa"/>
    <w:next w:val="aa"/>
    <w:link w:val="70"/>
    <w:qFormat/>
    <w:rsid w:val="00F67DEB"/>
    <w:pPr>
      <w:spacing w:before="240" w:after="60"/>
      <w:outlineLvl w:val="6"/>
    </w:pPr>
    <w:rPr>
      <w:rFonts w:ascii="Arial" w:hAnsi="Arial"/>
      <w:sz w:val="20"/>
      <w:lang w:val="x-none" w:eastAsia="x-none"/>
    </w:rPr>
  </w:style>
  <w:style w:type="paragraph" w:styleId="8">
    <w:name w:val="heading 8"/>
    <w:basedOn w:val="aa"/>
    <w:next w:val="aa"/>
    <w:link w:val="80"/>
    <w:qFormat/>
    <w:rsid w:val="00F67DEB"/>
    <w:pPr>
      <w:spacing w:before="240" w:after="60"/>
      <w:outlineLvl w:val="7"/>
    </w:pPr>
    <w:rPr>
      <w:rFonts w:ascii="Arial" w:hAnsi="Arial"/>
      <w:i/>
      <w:sz w:val="20"/>
      <w:lang w:val="x-none" w:eastAsia="x-none"/>
    </w:rPr>
  </w:style>
  <w:style w:type="paragraph" w:styleId="9">
    <w:name w:val="heading 9"/>
    <w:basedOn w:val="aa"/>
    <w:next w:val="aa"/>
    <w:link w:val="90"/>
    <w:qFormat/>
    <w:rsid w:val="00F67DEB"/>
    <w:pPr>
      <w:spacing w:before="240" w:after="60"/>
      <w:outlineLvl w:val="8"/>
    </w:pPr>
    <w:rPr>
      <w:rFonts w:ascii="Arial" w:hAnsi="Arial"/>
      <w:b/>
      <w:i/>
      <w:sz w:val="18"/>
      <w:lang w:val="x-none" w:eastAsia="x-none"/>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0">
    <w:name w:val="Заголовок 1 Знак"/>
    <w:aliases w:val="Head 1 Знак1,????????? 1 Знак1"/>
    <w:basedOn w:val="ab"/>
    <w:link w:val="1"/>
    <w:rsid w:val="00F67DEB"/>
    <w:rPr>
      <w:rFonts w:ascii="Arial" w:eastAsia="Times New Roman" w:hAnsi="Arial" w:cs="Times New Roman"/>
      <w:b/>
      <w:kern w:val="28"/>
      <w:sz w:val="28"/>
      <w:szCs w:val="20"/>
      <w:lang w:val="x-none" w:eastAsia="x-none"/>
    </w:rPr>
  </w:style>
  <w:style w:type="character" w:customStyle="1" w:styleId="20">
    <w:name w:val="Заголовок 2 Знак"/>
    <w:basedOn w:val="ab"/>
    <w:link w:val="2"/>
    <w:rsid w:val="00F67DEB"/>
    <w:rPr>
      <w:rFonts w:ascii="Arial" w:eastAsia="Times New Roman" w:hAnsi="Arial" w:cs="Times New Roman"/>
      <w:b/>
      <w:i/>
      <w:sz w:val="24"/>
      <w:szCs w:val="20"/>
      <w:lang w:val="x-none" w:eastAsia="x-none"/>
    </w:rPr>
  </w:style>
  <w:style w:type="character" w:customStyle="1" w:styleId="30">
    <w:name w:val="Заголовок 3 Знак"/>
    <w:basedOn w:val="ab"/>
    <w:link w:val="3"/>
    <w:rsid w:val="00F67DEB"/>
    <w:rPr>
      <w:rFonts w:ascii="Arial" w:eastAsia="Times New Roman" w:hAnsi="Arial" w:cs="Times New Roman"/>
      <w:sz w:val="24"/>
      <w:szCs w:val="20"/>
      <w:lang w:val="x-none" w:eastAsia="x-none"/>
    </w:rPr>
  </w:style>
  <w:style w:type="character" w:customStyle="1" w:styleId="40">
    <w:name w:val="Заголовок 4 Знак"/>
    <w:basedOn w:val="ab"/>
    <w:link w:val="4"/>
    <w:rsid w:val="00F67DEB"/>
    <w:rPr>
      <w:rFonts w:ascii="Arial" w:eastAsia="Times New Roman" w:hAnsi="Arial" w:cs="Times New Roman"/>
      <w:b/>
      <w:sz w:val="24"/>
      <w:szCs w:val="20"/>
      <w:lang w:val="x-none" w:eastAsia="x-none"/>
    </w:rPr>
  </w:style>
  <w:style w:type="character" w:customStyle="1" w:styleId="50">
    <w:name w:val="Заголовок 5 Знак"/>
    <w:basedOn w:val="ab"/>
    <w:link w:val="5"/>
    <w:rsid w:val="00F67DEB"/>
    <w:rPr>
      <w:rFonts w:ascii="Times New Roman" w:eastAsia="Times New Roman" w:hAnsi="Times New Roman" w:cs="Times New Roman"/>
      <w:szCs w:val="20"/>
      <w:lang w:val="x-none" w:eastAsia="x-none"/>
    </w:rPr>
  </w:style>
  <w:style w:type="character" w:customStyle="1" w:styleId="60">
    <w:name w:val="Заголовок 6 Знак"/>
    <w:basedOn w:val="ab"/>
    <w:link w:val="6"/>
    <w:rsid w:val="00F67DEB"/>
    <w:rPr>
      <w:rFonts w:ascii="Times New Roman" w:eastAsia="Times New Roman" w:hAnsi="Times New Roman" w:cs="Times New Roman"/>
      <w:i/>
      <w:szCs w:val="20"/>
      <w:lang w:val="x-none" w:eastAsia="x-none"/>
    </w:rPr>
  </w:style>
  <w:style w:type="character" w:customStyle="1" w:styleId="70">
    <w:name w:val="Заголовок 7 Знак"/>
    <w:basedOn w:val="ab"/>
    <w:link w:val="7"/>
    <w:rsid w:val="00F67DEB"/>
    <w:rPr>
      <w:rFonts w:ascii="Arial" w:eastAsia="Times New Roman" w:hAnsi="Arial" w:cs="Times New Roman"/>
      <w:sz w:val="20"/>
      <w:szCs w:val="20"/>
      <w:lang w:val="x-none" w:eastAsia="x-none"/>
    </w:rPr>
  </w:style>
  <w:style w:type="character" w:customStyle="1" w:styleId="80">
    <w:name w:val="Заголовок 8 Знак"/>
    <w:basedOn w:val="ab"/>
    <w:link w:val="8"/>
    <w:rsid w:val="00F67DEB"/>
    <w:rPr>
      <w:rFonts w:ascii="Arial" w:eastAsia="Times New Roman" w:hAnsi="Arial" w:cs="Times New Roman"/>
      <w:i/>
      <w:sz w:val="20"/>
      <w:szCs w:val="20"/>
      <w:lang w:val="x-none" w:eastAsia="x-none"/>
    </w:rPr>
  </w:style>
  <w:style w:type="character" w:customStyle="1" w:styleId="90">
    <w:name w:val="Заголовок 9 Знак"/>
    <w:basedOn w:val="ab"/>
    <w:link w:val="9"/>
    <w:rsid w:val="00F67DEB"/>
    <w:rPr>
      <w:rFonts w:ascii="Arial" w:eastAsia="Times New Roman" w:hAnsi="Arial" w:cs="Times New Roman"/>
      <w:b/>
      <w:i/>
      <w:sz w:val="18"/>
      <w:szCs w:val="20"/>
      <w:lang w:val="x-none" w:eastAsia="x-none"/>
    </w:rPr>
  </w:style>
  <w:style w:type="paragraph" w:customStyle="1" w:styleId="-1">
    <w:name w:val="абзац-1"/>
    <w:basedOn w:val="aa"/>
    <w:rsid w:val="00F67DEB"/>
    <w:pPr>
      <w:spacing w:line="360" w:lineRule="auto"/>
      <w:ind w:firstLine="709"/>
    </w:pPr>
  </w:style>
  <w:style w:type="paragraph" w:styleId="ae">
    <w:name w:val="header"/>
    <w:basedOn w:val="aa"/>
    <w:link w:val="af"/>
    <w:uiPriority w:val="99"/>
    <w:rsid w:val="00F67DEB"/>
    <w:pPr>
      <w:tabs>
        <w:tab w:val="center" w:pos="4536"/>
        <w:tab w:val="right" w:pos="9072"/>
      </w:tabs>
    </w:pPr>
    <w:rPr>
      <w:lang w:val="x-none" w:eastAsia="x-none"/>
    </w:rPr>
  </w:style>
  <w:style w:type="character" w:customStyle="1" w:styleId="af">
    <w:name w:val="Верхний колонтитул Знак"/>
    <w:basedOn w:val="ab"/>
    <w:link w:val="ae"/>
    <w:uiPriority w:val="99"/>
    <w:rsid w:val="00F67DEB"/>
    <w:rPr>
      <w:rFonts w:ascii="Times New Roman" w:eastAsia="Times New Roman" w:hAnsi="Times New Roman" w:cs="Times New Roman"/>
      <w:sz w:val="24"/>
      <w:szCs w:val="20"/>
      <w:lang w:val="x-none" w:eastAsia="x-none"/>
    </w:rPr>
  </w:style>
  <w:style w:type="character" w:styleId="af0">
    <w:name w:val="page number"/>
    <w:semiHidden/>
    <w:rsid w:val="00F67DEB"/>
    <w:rPr>
      <w:rFonts w:ascii="Times New Roman" w:hAnsi="Times New Roman"/>
    </w:rPr>
  </w:style>
  <w:style w:type="paragraph" w:styleId="af1">
    <w:name w:val="footer"/>
    <w:basedOn w:val="aa"/>
    <w:link w:val="af2"/>
    <w:semiHidden/>
    <w:rsid w:val="00F67DEB"/>
    <w:pPr>
      <w:tabs>
        <w:tab w:val="center" w:pos="4153"/>
        <w:tab w:val="right" w:pos="8306"/>
      </w:tabs>
    </w:pPr>
    <w:rPr>
      <w:lang w:val="x-none" w:eastAsia="x-none"/>
    </w:rPr>
  </w:style>
  <w:style w:type="character" w:customStyle="1" w:styleId="af2">
    <w:name w:val="Нижний колонтитул Знак"/>
    <w:basedOn w:val="ab"/>
    <w:link w:val="af1"/>
    <w:semiHidden/>
    <w:rsid w:val="00F67DEB"/>
    <w:rPr>
      <w:rFonts w:ascii="Times New Roman" w:eastAsia="Times New Roman" w:hAnsi="Times New Roman" w:cs="Times New Roman"/>
      <w:sz w:val="24"/>
      <w:szCs w:val="20"/>
      <w:lang w:val="x-none" w:eastAsia="x-none"/>
    </w:rPr>
  </w:style>
  <w:style w:type="paragraph" w:styleId="af3">
    <w:name w:val="envelope address"/>
    <w:basedOn w:val="aa"/>
    <w:semiHidden/>
    <w:rsid w:val="00F67DEB"/>
    <w:pPr>
      <w:framePr w:w="7920" w:h="1980" w:hRule="exact" w:hSpace="180" w:wrap="auto" w:hAnchor="page" w:xAlign="center" w:yAlign="bottom"/>
      <w:ind w:left="2880"/>
    </w:pPr>
    <w:rPr>
      <w:rFonts w:ascii="Arial" w:hAnsi="Arial"/>
    </w:rPr>
  </w:style>
  <w:style w:type="character" w:styleId="af4">
    <w:name w:val="Emphasis"/>
    <w:qFormat/>
    <w:rsid w:val="00F67DEB"/>
    <w:rPr>
      <w:rFonts w:ascii="Times New Roman" w:hAnsi="Times New Roman"/>
      <w:i/>
    </w:rPr>
  </w:style>
  <w:style w:type="character" w:styleId="a8">
    <w:name w:val="Hyperlink"/>
    <w:semiHidden/>
    <w:rsid w:val="00F67DEB"/>
    <w:rPr>
      <w:rFonts w:ascii="Times New Roman" w:hAnsi="Times New Roman"/>
      <w:color w:val="0000FF"/>
      <w:u w:val="single"/>
    </w:rPr>
  </w:style>
  <w:style w:type="paragraph" w:styleId="a6">
    <w:name w:val="Date"/>
    <w:basedOn w:val="aa"/>
    <w:next w:val="aa"/>
    <w:link w:val="a5"/>
    <w:rsid w:val="00F67DEB"/>
    <w:pPr>
      <w:numPr>
        <w:numId w:val="2"/>
      </w:numPr>
      <w:tabs>
        <w:tab w:val="clear" w:pos="643"/>
      </w:tabs>
      <w:ind w:left="0" w:firstLine="0"/>
    </w:pPr>
    <w:rPr>
      <w:lang w:val="x-none" w:eastAsia="x-none"/>
    </w:rPr>
  </w:style>
  <w:style w:type="character" w:customStyle="1" w:styleId="a5">
    <w:name w:val="Дата Знак"/>
    <w:basedOn w:val="ab"/>
    <w:link w:val="a6"/>
    <w:rsid w:val="00F67DEB"/>
    <w:rPr>
      <w:rFonts w:ascii="Times New Roman" w:eastAsia="Times New Roman" w:hAnsi="Times New Roman" w:cs="Times New Roman"/>
      <w:sz w:val="24"/>
      <w:szCs w:val="20"/>
      <w:lang w:val="x-none" w:eastAsia="x-none"/>
    </w:rPr>
  </w:style>
  <w:style w:type="paragraph" w:styleId="a4">
    <w:name w:val="Note Heading"/>
    <w:basedOn w:val="aa"/>
    <w:next w:val="aa"/>
    <w:link w:val="a3"/>
    <w:semiHidden/>
    <w:rsid w:val="00F67DEB"/>
    <w:pPr>
      <w:numPr>
        <w:numId w:val="4"/>
      </w:numPr>
      <w:tabs>
        <w:tab w:val="clear" w:pos="1209"/>
      </w:tabs>
      <w:ind w:left="0" w:firstLine="0"/>
    </w:pPr>
    <w:rPr>
      <w:lang w:val="x-none" w:eastAsia="x-none"/>
    </w:rPr>
  </w:style>
  <w:style w:type="character" w:customStyle="1" w:styleId="a3">
    <w:name w:val="Заголовок записки Знак"/>
    <w:basedOn w:val="ab"/>
    <w:link w:val="a4"/>
    <w:semiHidden/>
    <w:rsid w:val="00F67DEB"/>
    <w:rPr>
      <w:rFonts w:ascii="Times New Roman" w:eastAsia="Times New Roman" w:hAnsi="Times New Roman" w:cs="Times New Roman"/>
      <w:sz w:val="24"/>
      <w:szCs w:val="20"/>
      <w:lang w:val="x-none" w:eastAsia="x-none"/>
    </w:rPr>
  </w:style>
  <w:style w:type="paragraph" w:styleId="af5">
    <w:name w:val="toa heading"/>
    <w:basedOn w:val="aa"/>
    <w:next w:val="aa"/>
    <w:semiHidden/>
    <w:rsid w:val="00F67DEB"/>
    <w:pPr>
      <w:spacing w:before="120"/>
    </w:pPr>
    <w:rPr>
      <w:rFonts w:ascii="Arial" w:hAnsi="Arial"/>
      <w:b/>
    </w:rPr>
  </w:style>
  <w:style w:type="character" w:styleId="af6">
    <w:name w:val="endnote reference"/>
    <w:semiHidden/>
    <w:rsid w:val="00F67DEB"/>
    <w:rPr>
      <w:rFonts w:ascii="Times New Roman" w:hAnsi="Times New Roman"/>
      <w:vertAlign w:val="superscript"/>
    </w:rPr>
  </w:style>
  <w:style w:type="character" w:styleId="af7">
    <w:name w:val="annotation reference"/>
    <w:semiHidden/>
    <w:rsid w:val="00F67DEB"/>
    <w:rPr>
      <w:rFonts w:ascii="Times New Roman" w:hAnsi="Times New Roman"/>
      <w:sz w:val="16"/>
    </w:rPr>
  </w:style>
  <w:style w:type="character" w:styleId="a7">
    <w:name w:val="footnote reference"/>
    <w:semiHidden/>
    <w:rsid w:val="00F67DEB"/>
    <w:rPr>
      <w:rFonts w:ascii="Times New Roman" w:hAnsi="Times New Roman"/>
      <w:vertAlign w:val="superscript"/>
    </w:rPr>
  </w:style>
  <w:style w:type="paragraph" w:styleId="a2">
    <w:name w:val="Body Text"/>
    <w:aliases w:val="Знак1,Заг1"/>
    <w:basedOn w:val="aa"/>
    <w:link w:val="a1"/>
    <w:semiHidden/>
    <w:rsid w:val="00F67DEB"/>
    <w:pPr>
      <w:numPr>
        <w:numId w:val="7"/>
      </w:numPr>
      <w:tabs>
        <w:tab w:val="clear" w:pos="643"/>
      </w:tabs>
      <w:spacing w:after="120"/>
      <w:ind w:left="0" w:firstLine="0"/>
    </w:pPr>
    <w:rPr>
      <w:lang w:val="x-none" w:eastAsia="x-none"/>
    </w:rPr>
  </w:style>
  <w:style w:type="character" w:customStyle="1" w:styleId="a1">
    <w:name w:val="Основной текст Знак"/>
    <w:aliases w:val="Знак1 Знак,Заг1 Знак"/>
    <w:basedOn w:val="ab"/>
    <w:link w:val="a2"/>
    <w:semiHidden/>
    <w:rsid w:val="00F67DEB"/>
    <w:rPr>
      <w:rFonts w:ascii="Times New Roman" w:eastAsia="Times New Roman" w:hAnsi="Times New Roman" w:cs="Times New Roman"/>
      <w:sz w:val="24"/>
      <w:szCs w:val="20"/>
      <w:lang w:val="x-none" w:eastAsia="x-none"/>
    </w:rPr>
  </w:style>
  <w:style w:type="paragraph" w:styleId="a0">
    <w:name w:val="Body Text First Indent"/>
    <w:basedOn w:val="a2"/>
    <w:link w:val="a"/>
    <w:semiHidden/>
    <w:rsid w:val="00F67DEB"/>
    <w:pPr>
      <w:numPr>
        <w:numId w:val="9"/>
      </w:numPr>
      <w:tabs>
        <w:tab w:val="clear" w:pos="1209"/>
      </w:tabs>
      <w:ind w:left="0" w:firstLine="210"/>
    </w:pPr>
  </w:style>
  <w:style w:type="character" w:customStyle="1" w:styleId="a">
    <w:name w:val="Красная строка Знак"/>
    <w:basedOn w:val="a1"/>
    <w:link w:val="a0"/>
    <w:semiHidden/>
    <w:rsid w:val="00F67DEB"/>
    <w:rPr>
      <w:rFonts w:ascii="Times New Roman" w:eastAsia="Times New Roman" w:hAnsi="Times New Roman" w:cs="Times New Roman"/>
      <w:sz w:val="24"/>
      <w:szCs w:val="20"/>
      <w:lang w:val="x-none" w:eastAsia="x-none"/>
    </w:rPr>
  </w:style>
  <w:style w:type="paragraph" w:styleId="af8">
    <w:name w:val="Body Text Indent"/>
    <w:basedOn w:val="aa"/>
    <w:link w:val="af9"/>
    <w:rsid w:val="00F67DEB"/>
    <w:pPr>
      <w:spacing w:after="120"/>
      <w:ind w:left="283"/>
    </w:pPr>
    <w:rPr>
      <w:lang w:val="x-none" w:eastAsia="x-none"/>
    </w:rPr>
  </w:style>
  <w:style w:type="character" w:customStyle="1" w:styleId="af9">
    <w:name w:val="Основной текст с отступом Знак"/>
    <w:basedOn w:val="ab"/>
    <w:link w:val="af8"/>
    <w:rsid w:val="00F67DEB"/>
    <w:rPr>
      <w:rFonts w:ascii="Times New Roman" w:eastAsia="Times New Roman" w:hAnsi="Times New Roman" w:cs="Times New Roman"/>
      <w:sz w:val="24"/>
      <w:szCs w:val="20"/>
      <w:lang w:val="x-none" w:eastAsia="x-none"/>
    </w:rPr>
  </w:style>
  <w:style w:type="paragraph" w:styleId="21">
    <w:name w:val="Body Text First Indent 2"/>
    <w:basedOn w:val="af8"/>
    <w:link w:val="22"/>
    <w:semiHidden/>
    <w:rsid w:val="00F67DEB"/>
    <w:pPr>
      <w:ind w:firstLine="210"/>
    </w:pPr>
  </w:style>
  <w:style w:type="character" w:customStyle="1" w:styleId="22">
    <w:name w:val="Красная строка 2 Знак"/>
    <w:basedOn w:val="af9"/>
    <w:link w:val="21"/>
    <w:semiHidden/>
    <w:rsid w:val="00F67DEB"/>
    <w:rPr>
      <w:rFonts w:ascii="Times New Roman" w:eastAsia="Times New Roman" w:hAnsi="Times New Roman" w:cs="Times New Roman"/>
      <w:sz w:val="24"/>
      <w:szCs w:val="20"/>
      <w:lang w:val="x-none" w:eastAsia="x-none"/>
    </w:rPr>
  </w:style>
  <w:style w:type="paragraph" w:styleId="afa">
    <w:name w:val="List Bullet"/>
    <w:basedOn w:val="aa"/>
    <w:autoRedefine/>
    <w:semiHidden/>
    <w:rsid w:val="00F67DEB"/>
    <w:pPr>
      <w:numPr>
        <w:numId w:val="1"/>
      </w:numPr>
    </w:pPr>
  </w:style>
  <w:style w:type="paragraph" w:styleId="23">
    <w:name w:val="List Bullet 2"/>
    <w:basedOn w:val="aa"/>
    <w:autoRedefine/>
    <w:semiHidden/>
    <w:rsid w:val="00F67DEB"/>
    <w:pPr>
      <w:numPr>
        <w:numId w:val="2"/>
      </w:numPr>
    </w:pPr>
  </w:style>
  <w:style w:type="paragraph" w:styleId="31">
    <w:name w:val="List Bullet 3"/>
    <w:basedOn w:val="aa"/>
    <w:autoRedefine/>
    <w:semiHidden/>
    <w:rsid w:val="00F67DEB"/>
    <w:pPr>
      <w:numPr>
        <w:numId w:val="3"/>
      </w:numPr>
    </w:pPr>
  </w:style>
  <w:style w:type="paragraph" w:styleId="41">
    <w:name w:val="List Bullet 4"/>
    <w:basedOn w:val="aa"/>
    <w:autoRedefine/>
    <w:semiHidden/>
    <w:rsid w:val="00F67DEB"/>
    <w:pPr>
      <w:numPr>
        <w:numId w:val="4"/>
      </w:numPr>
    </w:pPr>
  </w:style>
  <w:style w:type="paragraph" w:styleId="51">
    <w:name w:val="List Bullet 5"/>
    <w:basedOn w:val="aa"/>
    <w:autoRedefine/>
    <w:semiHidden/>
    <w:rsid w:val="00F67DEB"/>
    <w:pPr>
      <w:numPr>
        <w:numId w:val="5"/>
      </w:numPr>
    </w:pPr>
  </w:style>
  <w:style w:type="paragraph" w:styleId="afb">
    <w:basedOn w:val="aa"/>
    <w:next w:val="afc"/>
    <w:link w:val="afd"/>
    <w:qFormat/>
    <w:rsid w:val="00F67DEB"/>
    <w:pPr>
      <w:spacing w:before="240" w:after="60"/>
      <w:jc w:val="center"/>
      <w:outlineLvl w:val="0"/>
    </w:pPr>
    <w:rPr>
      <w:rFonts w:ascii="Arial" w:eastAsiaTheme="minorHAnsi" w:hAnsi="Arial" w:cstheme="minorBidi"/>
      <w:b/>
      <w:kern w:val="28"/>
      <w:sz w:val="32"/>
      <w:szCs w:val="22"/>
      <w:lang w:eastAsia="en-US"/>
    </w:rPr>
  </w:style>
  <w:style w:type="character" w:customStyle="1" w:styleId="afd">
    <w:name w:val="Название Знак"/>
    <w:link w:val="afb"/>
    <w:rsid w:val="00F67DEB"/>
    <w:rPr>
      <w:rFonts w:ascii="Arial" w:hAnsi="Arial"/>
      <w:b/>
      <w:kern w:val="28"/>
      <w:sz w:val="32"/>
    </w:rPr>
  </w:style>
  <w:style w:type="paragraph" w:styleId="afe">
    <w:name w:val="caption"/>
    <w:basedOn w:val="aa"/>
    <w:next w:val="aa"/>
    <w:qFormat/>
    <w:rsid w:val="00F67DEB"/>
    <w:pPr>
      <w:spacing w:before="120" w:after="120"/>
    </w:pPr>
    <w:rPr>
      <w:b/>
    </w:rPr>
  </w:style>
  <w:style w:type="character" w:styleId="aff">
    <w:name w:val="line number"/>
    <w:semiHidden/>
    <w:rsid w:val="00F67DEB"/>
    <w:rPr>
      <w:rFonts w:ascii="Times New Roman" w:hAnsi="Times New Roman"/>
    </w:rPr>
  </w:style>
  <w:style w:type="paragraph" w:styleId="aff0">
    <w:name w:val="List Number"/>
    <w:basedOn w:val="aa"/>
    <w:semiHidden/>
    <w:rsid w:val="00F67DEB"/>
    <w:pPr>
      <w:numPr>
        <w:numId w:val="6"/>
      </w:numPr>
    </w:pPr>
  </w:style>
  <w:style w:type="paragraph" w:styleId="24">
    <w:name w:val="List Number 2"/>
    <w:basedOn w:val="aa"/>
    <w:semiHidden/>
    <w:rsid w:val="00F67DEB"/>
    <w:pPr>
      <w:numPr>
        <w:numId w:val="7"/>
      </w:numPr>
    </w:pPr>
  </w:style>
  <w:style w:type="paragraph" w:styleId="32">
    <w:name w:val="List Number 3"/>
    <w:basedOn w:val="aa"/>
    <w:semiHidden/>
    <w:rsid w:val="00F67DEB"/>
    <w:pPr>
      <w:numPr>
        <w:numId w:val="8"/>
      </w:numPr>
    </w:pPr>
  </w:style>
  <w:style w:type="paragraph" w:styleId="42">
    <w:name w:val="List Number 4"/>
    <w:basedOn w:val="aa"/>
    <w:semiHidden/>
    <w:rsid w:val="00F67DEB"/>
    <w:pPr>
      <w:numPr>
        <w:numId w:val="9"/>
      </w:numPr>
    </w:pPr>
  </w:style>
  <w:style w:type="paragraph" w:styleId="52">
    <w:name w:val="List Number 5"/>
    <w:basedOn w:val="aa"/>
    <w:semiHidden/>
    <w:rsid w:val="00F67DEB"/>
    <w:pPr>
      <w:numPr>
        <w:numId w:val="10"/>
      </w:numPr>
    </w:pPr>
  </w:style>
  <w:style w:type="paragraph" w:styleId="25">
    <w:name w:val="envelope return"/>
    <w:basedOn w:val="aa"/>
    <w:uiPriority w:val="99"/>
    <w:rsid w:val="00F67DEB"/>
    <w:rPr>
      <w:rFonts w:ascii="Arial" w:hAnsi="Arial"/>
      <w:sz w:val="20"/>
    </w:rPr>
  </w:style>
  <w:style w:type="paragraph" w:styleId="aff1">
    <w:name w:val="Normal Indent"/>
    <w:basedOn w:val="aa"/>
    <w:semiHidden/>
    <w:rsid w:val="00F67DEB"/>
    <w:pPr>
      <w:ind w:left="720"/>
    </w:pPr>
  </w:style>
  <w:style w:type="paragraph" w:styleId="11">
    <w:name w:val="toc 1"/>
    <w:basedOn w:val="aa"/>
    <w:next w:val="aa"/>
    <w:autoRedefine/>
    <w:semiHidden/>
    <w:rsid w:val="00F67DEB"/>
  </w:style>
  <w:style w:type="paragraph" w:styleId="26">
    <w:name w:val="toc 2"/>
    <w:basedOn w:val="aa"/>
    <w:next w:val="aa"/>
    <w:autoRedefine/>
    <w:semiHidden/>
    <w:rsid w:val="00F67DEB"/>
    <w:pPr>
      <w:ind w:left="240"/>
    </w:pPr>
  </w:style>
  <w:style w:type="paragraph" w:styleId="33">
    <w:name w:val="toc 3"/>
    <w:basedOn w:val="aa"/>
    <w:next w:val="aa"/>
    <w:autoRedefine/>
    <w:semiHidden/>
    <w:rsid w:val="00F67DEB"/>
    <w:pPr>
      <w:ind w:left="480"/>
    </w:pPr>
  </w:style>
  <w:style w:type="paragraph" w:styleId="43">
    <w:name w:val="toc 4"/>
    <w:basedOn w:val="aa"/>
    <w:next w:val="aa"/>
    <w:autoRedefine/>
    <w:semiHidden/>
    <w:rsid w:val="00F67DEB"/>
    <w:pPr>
      <w:ind w:left="720"/>
    </w:pPr>
  </w:style>
  <w:style w:type="paragraph" w:styleId="53">
    <w:name w:val="toc 5"/>
    <w:basedOn w:val="aa"/>
    <w:next w:val="aa"/>
    <w:autoRedefine/>
    <w:semiHidden/>
    <w:rsid w:val="00F67DEB"/>
    <w:pPr>
      <w:ind w:left="960"/>
    </w:pPr>
  </w:style>
  <w:style w:type="paragraph" w:styleId="61">
    <w:name w:val="toc 6"/>
    <w:basedOn w:val="aa"/>
    <w:next w:val="aa"/>
    <w:autoRedefine/>
    <w:semiHidden/>
    <w:rsid w:val="00F67DEB"/>
    <w:pPr>
      <w:ind w:left="1200"/>
    </w:pPr>
  </w:style>
  <w:style w:type="paragraph" w:styleId="71">
    <w:name w:val="toc 7"/>
    <w:basedOn w:val="aa"/>
    <w:next w:val="aa"/>
    <w:autoRedefine/>
    <w:semiHidden/>
    <w:rsid w:val="00F67DEB"/>
    <w:pPr>
      <w:ind w:left="1440"/>
    </w:pPr>
  </w:style>
  <w:style w:type="paragraph" w:styleId="81">
    <w:name w:val="toc 8"/>
    <w:basedOn w:val="aa"/>
    <w:next w:val="aa"/>
    <w:autoRedefine/>
    <w:semiHidden/>
    <w:rsid w:val="00F67DEB"/>
    <w:pPr>
      <w:ind w:left="1680"/>
    </w:pPr>
  </w:style>
  <w:style w:type="paragraph" w:styleId="91">
    <w:name w:val="toc 9"/>
    <w:basedOn w:val="aa"/>
    <w:next w:val="aa"/>
    <w:autoRedefine/>
    <w:semiHidden/>
    <w:rsid w:val="00F67DEB"/>
    <w:pPr>
      <w:ind w:left="1920"/>
    </w:pPr>
  </w:style>
  <w:style w:type="paragraph" w:styleId="27">
    <w:name w:val="Body Text 2"/>
    <w:basedOn w:val="aa"/>
    <w:link w:val="28"/>
    <w:semiHidden/>
    <w:rsid w:val="00F67DEB"/>
    <w:pPr>
      <w:spacing w:after="120" w:line="480" w:lineRule="auto"/>
    </w:pPr>
    <w:rPr>
      <w:lang w:val="x-none" w:eastAsia="x-none"/>
    </w:rPr>
  </w:style>
  <w:style w:type="character" w:customStyle="1" w:styleId="28">
    <w:name w:val="Основной текст 2 Знак"/>
    <w:basedOn w:val="ab"/>
    <w:link w:val="27"/>
    <w:semiHidden/>
    <w:rsid w:val="00F67DEB"/>
    <w:rPr>
      <w:rFonts w:ascii="Times New Roman" w:eastAsia="Times New Roman" w:hAnsi="Times New Roman" w:cs="Times New Roman"/>
      <w:sz w:val="24"/>
      <w:szCs w:val="20"/>
      <w:lang w:val="x-none" w:eastAsia="x-none"/>
    </w:rPr>
  </w:style>
  <w:style w:type="paragraph" w:styleId="34">
    <w:name w:val="Body Text 3"/>
    <w:basedOn w:val="aa"/>
    <w:link w:val="35"/>
    <w:semiHidden/>
    <w:rsid w:val="00F67DEB"/>
    <w:pPr>
      <w:spacing w:after="120"/>
    </w:pPr>
    <w:rPr>
      <w:sz w:val="16"/>
      <w:lang w:val="x-none" w:eastAsia="x-none"/>
    </w:rPr>
  </w:style>
  <w:style w:type="character" w:customStyle="1" w:styleId="35">
    <w:name w:val="Основной текст 3 Знак"/>
    <w:basedOn w:val="ab"/>
    <w:link w:val="34"/>
    <w:semiHidden/>
    <w:rsid w:val="00F67DEB"/>
    <w:rPr>
      <w:rFonts w:ascii="Times New Roman" w:eastAsia="Times New Roman" w:hAnsi="Times New Roman" w:cs="Times New Roman"/>
      <w:sz w:val="16"/>
      <w:szCs w:val="20"/>
      <w:lang w:val="x-none" w:eastAsia="x-none"/>
    </w:rPr>
  </w:style>
  <w:style w:type="paragraph" w:styleId="29">
    <w:name w:val="Body Text Indent 2"/>
    <w:basedOn w:val="aa"/>
    <w:link w:val="2a"/>
    <w:semiHidden/>
    <w:rsid w:val="00F67DEB"/>
    <w:pPr>
      <w:spacing w:after="120" w:line="480" w:lineRule="auto"/>
      <w:ind w:left="283"/>
    </w:pPr>
    <w:rPr>
      <w:lang w:val="x-none" w:eastAsia="x-none"/>
    </w:rPr>
  </w:style>
  <w:style w:type="character" w:customStyle="1" w:styleId="2a">
    <w:name w:val="Основной текст с отступом 2 Знак"/>
    <w:basedOn w:val="ab"/>
    <w:link w:val="29"/>
    <w:semiHidden/>
    <w:rsid w:val="00F67DEB"/>
    <w:rPr>
      <w:rFonts w:ascii="Times New Roman" w:eastAsia="Times New Roman" w:hAnsi="Times New Roman" w:cs="Times New Roman"/>
      <w:sz w:val="24"/>
      <w:szCs w:val="20"/>
      <w:lang w:val="x-none" w:eastAsia="x-none"/>
    </w:rPr>
  </w:style>
  <w:style w:type="paragraph" w:styleId="36">
    <w:name w:val="Body Text Indent 3"/>
    <w:basedOn w:val="aa"/>
    <w:link w:val="37"/>
    <w:semiHidden/>
    <w:rsid w:val="00F67DEB"/>
    <w:pPr>
      <w:spacing w:after="120"/>
      <w:ind w:left="283"/>
    </w:pPr>
    <w:rPr>
      <w:sz w:val="16"/>
      <w:lang w:val="x-none" w:eastAsia="x-none"/>
    </w:rPr>
  </w:style>
  <w:style w:type="character" w:customStyle="1" w:styleId="37">
    <w:name w:val="Основной текст с отступом 3 Знак"/>
    <w:basedOn w:val="ab"/>
    <w:link w:val="36"/>
    <w:semiHidden/>
    <w:rsid w:val="00F67DEB"/>
    <w:rPr>
      <w:rFonts w:ascii="Times New Roman" w:eastAsia="Times New Roman" w:hAnsi="Times New Roman" w:cs="Times New Roman"/>
      <w:sz w:val="16"/>
      <w:szCs w:val="20"/>
      <w:lang w:val="x-none" w:eastAsia="x-none"/>
    </w:rPr>
  </w:style>
  <w:style w:type="paragraph" w:styleId="aff2">
    <w:name w:val="table of figures"/>
    <w:basedOn w:val="aa"/>
    <w:next w:val="aa"/>
    <w:semiHidden/>
    <w:rsid w:val="00F67DEB"/>
    <w:pPr>
      <w:ind w:left="480" w:hanging="480"/>
    </w:pPr>
  </w:style>
  <w:style w:type="paragraph" w:styleId="aff3">
    <w:name w:val="Subtitle"/>
    <w:basedOn w:val="aa"/>
    <w:link w:val="aff4"/>
    <w:qFormat/>
    <w:rsid w:val="00F67DEB"/>
    <w:pPr>
      <w:spacing w:after="60"/>
      <w:jc w:val="center"/>
      <w:outlineLvl w:val="1"/>
    </w:pPr>
    <w:rPr>
      <w:rFonts w:ascii="Arial" w:hAnsi="Arial"/>
      <w:lang w:val="x-none" w:eastAsia="x-none"/>
    </w:rPr>
  </w:style>
  <w:style w:type="character" w:customStyle="1" w:styleId="aff4">
    <w:name w:val="Подзаголовок Знак"/>
    <w:basedOn w:val="ab"/>
    <w:link w:val="aff3"/>
    <w:rsid w:val="00F67DEB"/>
    <w:rPr>
      <w:rFonts w:ascii="Arial" w:eastAsia="Times New Roman" w:hAnsi="Arial" w:cs="Times New Roman"/>
      <w:sz w:val="24"/>
      <w:szCs w:val="20"/>
      <w:lang w:val="x-none" w:eastAsia="x-none"/>
    </w:rPr>
  </w:style>
  <w:style w:type="paragraph" w:styleId="aff5">
    <w:name w:val="Signature"/>
    <w:basedOn w:val="aa"/>
    <w:link w:val="aff6"/>
    <w:semiHidden/>
    <w:rsid w:val="00F67DEB"/>
    <w:pPr>
      <w:ind w:left="4252"/>
    </w:pPr>
    <w:rPr>
      <w:lang w:val="x-none" w:eastAsia="x-none"/>
    </w:rPr>
  </w:style>
  <w:style w:type="character" w:customStyle="1" w:styleId="aff6">
    <w:name w:val="Подпись Знак"/>
    <w:basedOn w:val="ab"/>
    <w:link w:val="aff5"/>
    <w:semiHidden/>
    <w:rsid w:val="00F67DEB"/>
    <w:rPr>
      <w:rFonts w:ascii="Times New Roman" w:eastAsia="Times New Roman" w:hAnsi="Times New Roman" w:cs="Times New Roman"/>
      <w:sz w:val="24"/>
      <w:szCs w:val="20"/>
      <w:lang w:val="x-none" w:eastAsia="x-none"/>
    </w:rPr>
  </w:style>
  <w:style w:type="paragraph" w:styleId="aff7">
    <w:name w:val="Salutation"/>
    <w:basedOn w:val="aa"/>
    <w:next w:val="aa"/>
    <w:link w:val="aff8"/>
    <w:semiHidden/>
    <w:rsid w:val="00F67DEB"/>
    <w:rPr>
      <w:lang w:val="x-none" w:eastAsia="x-none"/>
    </w:rPr>
  </w:style>
  <w:style w:type="character" w:customStyle="1" w:styleId="aff8">
    <w:name w:val="Приветствие Знак"/>
    <w:basedOn w:val="ab"/>
    <w:link w:val="aff7"/>
    <w:semiHidden/>
    <w:rsid w:val="00F67DEB"/>
    <w:rPr>
      <w:rFonts w:ascii="Times New Roman" w:eastAsia="Times New Roman" w:hAnsi="Times New Roman" w:cs="Times New Roman"/>
      <w:sz w:val="24"/>
      <w:szCs w:val="20"/>
      <w:lang w:val="x-none" w:eastAsia="x-none"/>
    </w:rPr>
  </w:style>
  <w:style w:type="paragraph" w:styleId="aff9">
    <w:name w:val="List Continue"/>
    <w:basedOn w:val="aa"/>
    <w:semiHidden/>
    <w:rsid w:val="00F67DEB"/>
    <w:pPr>
      <w:spacing w:after="120"/>
      <w:ind w:left="283"/>
    </w:pPr>
  </w:style>
  <w:style w:type="paragraph" w:styleId="2b">
    <w:name w:val="List Continue 2"/>
    <w:basedOn w:val="aa"/>
    <w:semiHidden/>
    <w:rsid w:val="00F67DEB"/>
    <w:pPr>
      <w:spacing w:after="120"/>
      <w:ind w:left="566"/>
    </w:pPr>
  </w:style>
  <w:style w:type="paragraph" w:styleId="38">
    <w:name w:val="List Continue 3"/>
    <w:basedOn w:val="aa"/>
    <w:semiHidden/>
    <w:rsid w:val="00F67DEB"/>
    <w:pPr>
      <w:spacing w:after="120"/>
      <w:ind w:left="849"/>
    </w:pPr>
  </w:style>
  <w:style w:type="paragraph" w:styleId="44">
    <w:name w:val="List Continue 4"/>
    <w:basedOn w:val="aa"/>
    <w:semiHidden/>
    <w:rsid w:val="00F67DEB"/>
    <w:pPr>
      <w:spacing w:after="120"/>
      <w:ind w:left="1132"/>
    </w:pPr>
  </w:style>
  <w:style w:type="paragraph" w:styleId="54">
    <w:name w:val="List Continue 5"/>
    <w:basedOn w:val="aa"/>
    <w:semiHidden/>
    <w:rsid w:val="00F67DEB"/>
    <w:pPr>
      <w:spacing w:after="120"/>
      <w:ind w:left="1415"/>
    </w:pPr>
  </w:style>
  <w:style w:type="character" w:styleId="affa">
    <w:name w:val="FollowedHyperlink"/>
    <w:uiPriority w:val="99"/>
    <w:semiHidden/>
    <w:rsid w:val="00F67DEB"/>
    <w:rPr>
      <w:color w:val="800080"/>
      <w:u w:val="single"/>
    </w:rPr>
  </w:style>
  <w:style w:type="paragraph" w:styleId="affb">
    <w:name w:val="Closing"/>
    <w:basedOn w:val="aa"/>
    <w:link w:val="affc"/>
    <w:semiHidden/>
    <w:rsid w:val="00F67DEB"/>
    <w:pPr>
      <w:ind w:left="4252"/>
    </w:pPr>
    <w:rPr>
      <w:lang w:val="x-none" w:eastAsia="x-none"/>
    </w:rPr>
  </w:style>
  <w:style w:type="character" w:customStyle="1" w:styleId="affc">
    <w:name w:val="Прощание Знак"/>
    <w:basedOn w:val="ab"/>
    <w:link w:val="affb"/>
    <w:semiHidden/>
    <w:rsid w:val="00F67DEB"/>
    <w:rPr>
      <w:rFonts w:ascii="Times New Roman" w:eastAsia="Times New Roman" w:hAnsi="Times New Roman" w:cs="Times New Roman"/>
      <w:sz w:val="24"/>
      <w:szCs w:val="20"/>
      <w:lang w:val="x-none" w:eastAsia="x-none"/>
    </w:rPr>
  </w:style>
  <w:style w:type="paragraph" w:styleId="affd">
    <w:name w:val="List"/>
    <w:basedOn w:val="aa"/>
    <w:semiHidden/>
    <w:rsid w:val="00F67DEB"/>
    <w:pPr>
      <w:ind w:left="283" w:hanging="283"/>
    </w:pPr>
  </w:style>
  <w:style w:type="paragraph" w:styleId="2c">
    <w:name w:val="List 2"/>
    <w:basedOn w:val="aa"/>
    <w:semiHidden/>
    <w:rsid w:val="00F67DEB"/>
    <w:pPr>
      <w:ind w:left="566" w:hanging="283"/>
    </w:pPr>
  </w:style>
  <w:style w:type="paragraph" w:styleId="39">
    <w:name w:val="List 3"/>
    <w:basedOn w:val="aa"/>
    <w:semiHidden/>
    <w:rsid w:val="00F67DEB"/>
    <w:pPr>
      <w:ind w:left="849" w:hanging="283"/>
    </w:pPr>
  </w:style>
  <w:style w:type="paragraph" w:styleId="45">
    <w:name w:val="List 4"/>
    <w:basedOn w:val="aa"/>
    <w:semiHidden/>
    <w:rsid w:val="00F67DEB"/>
    <w:pPr>
      <w:ind w:left="1132" w:hanging="283"/>
    </w:pPr>
  </w:style>
  <w:style w:type="paragraph" w:styleId="55">
    <w:name w:val="List 5"/>
    <w:basedOn w:val="aa"/>
    <w:semiHidden/>
    <w:rsid w:val="00F67DEB"/>
    <w:pPr>
      <w:ind w:left="1415" w:hanging="283"/>
    </w:pPr>
  </w:style>
  <w:style w:type="character" w:styleId="affe">
    <w:name w:val="Strong"/>
    <w:qFormat/>
    <w:rsid w:val="00F67DEB"/>
    <w:rPr>
      <w:b/>
    </w:rPr>
  </w:style>
  <w:style w:type="paragraph" w:styleId="afff">
    <w:name w:val="Document Map"/>
    <w:basedOn w:val="aa"/>
    <w:link w:val="afff0"/>
    <w:semiHidden/>
    <w:rsid w:val="00F67DEB"/>
    <w:pPr>
      <w:shd w:val="clear" w:color="auto" w:fill="000080"/>
    </w:pPr>
    <w:rPr>
      <w:rFonts w:ascii="Tahoma" w:hAnsi="Tahoma"/>
      <w:lang w:val="x-none" w:eastAsia="x-none"/>
    </w:rPr>
  </w:style>
  <w:style w:type="character" w:customStyle="1" w:styleId="afff0">
    <w:name w:val="Схема документа Знак"/>
    <w:basedOn w:val="ab"/>
    <w:link w:val="afff"/>
    <w:semiHidden/>
    <w:rsid w:val="00F67DEB"/>
    <w:rPr>
      <w:rFonts w:ascii="Tahoma" w:eastAsia="Times New Roman" w:hAnsi="Tahoma" w:cs="Times New Roman"/>
      <w:sz w:val="24"/>
      <w:szCs w:val="20"/>
      <w:shd w:val="clear" w:color="auto" w:fill="000080"/>
      <w:lang w:val="x-none" w:eastAsia="x-none"/>
    </w:rPr>
  </w:style>
  <w:style w:type="paragraph" w:styleId="afff1">
    <w:name w:val="table of authorities"/>
    <w:basedOn w:val="aa"/>
    <w:next w:val="aa"/>
    <w:semiHidden/>
    <w:rsid w:val="00F67DEB"/>
    <w:pPr>
      <w:ind w:left="240" w:hanging="240"/>
    </w:pPr>
  </w:style>
  <w:style w:type="paragraph" w:styleId="afff2">
    <w:name w:val="Plain Text"/>
    <w:basedOn w:val="aa"/>
    <w:link w:val="afff3"/>
    <w:semiHidden/>
    <w:rsid w:val="00F67DEB"/>
    <w:rPr>
      <w:rFonts w:ascii="Courier New" w:hAnsi="Courier New"/>
      <w:sz w:val="20"/>
      <w:lang w:val="x-none" w:eastAsia="x-none"/>
    </w:rPr>
  </w:style>
  <w:style w:type="character" w:customStyle="1" w:styleId="afff3">
    <w:name w:val="Текст Знак"/>
    <w:basedOn w:val="ab"/>
    <w:link w:val="afff2"/>
    <w:semiHidden/>
    <w:rsid w:val="00F67DEB"/>
    <w:rPr>
      <w:rFonts w:ascii="Courier New" w:eastAsia="Times New Roman" w:hAnsi="Courier New" w:cs="Times New Roman"/>
      <w:sz w:val="20"/>
      <w:szCs w:val="20"/>
      <w:lang w:val="x-none" w:eastAsia="x-none"/>
    </w:rPr>
  </w:style>
  <w:style w:type="paragraph" w:styleId="afff4">
    <w:name w:val="endnote text"/>
    <w:basedOn w:val="aa"/>
    <w:link w:val="afff5"/>
    <w:semiHidden/>
    <w:rsid w:val="00F67DEB"/>
    <w:rPr>
      <w:sz w:val="20"/>
    </w:rPr>
  </w:style>
  <w:style w:type="character" w:customStyle="1" w:styleId="afff5">
    <w:name w:val="Текст концевой сноски Знак"/>
    <w:basedOn w:val="ab"/>
    <w:link w:val="afff4"/>
    <w:semiHidden/>
    <w:rsid w:val="00F67DEB"/>
    <w:rPr>
      <w:rFonts w:ascii="Times New Roman" w:eastAsia="Times New Roman" w:hAnsi="Times New Roman" w:cs="Times New Roman"/>
      <w:sz w:val="20"/>
      <w:szCs w:val="20"/>
      <w:lang w:eastAsia="ru-RU"/>
    </w:rPr>
  </w:style>
  <w:style w:type="paragraph" w:styleId="a9">
    <w:name w:val="macro"/>
    <w:link w:val="afff6"/>
    <w:semiHidden/>
    <w:rsid w:val="00F67DEB"/>
    <w:pPr>
      <w:numPr>
        <w:numId w:val="11"/>
      </w:numPr>
      <w:tabs>
        <w:tab w:val="clear" w:pos="360"/>
        <w:tab w:val="left" w:pos="480"/>
        <w:tab w:val="left" w:pos="960"/>
        <w:tab w:val="left" w:pos="1440"/>
        <w:tab w:val="left" w:pos="1920"/>
        <w:tab w:val="left" w:pos="2400"/>
        <w:tab w:val="left" w:pos="2880"/>
        <w:tab w:val="left" w:pos="3360"/>
        <w:tab w:val="left" w:pos="3840"/>
        <w:tab w:val="left" w:pos="4320"/>
      </w:tabs>
      <w:spacing w:after="0" w:line="240" w:lineRule="auto"/>
      <w:ind w:left="0" w:firstLine="0"/>
    </w:pPr>
    <w:rPr>
      <w:rFonts w:ascii="Courier New" w:eastAsia="Times New Roman" w:hAnsi="Courier New" w:cs="Times New Roman"/>
      <w:sz w:val="20"/>
      <w:szCs w:val="20"/>
      <w:lang w:eastAsia="ru-RU"/>
    </w:rPr>
  </w:style>
  <w:style w:type="character" w:customStyle="1" w:styleId="afff6">
    <w:name w:val="Текст макроса Знак"/>
    <w:basedOn w:val="ab"/>
    <w:link w:val="a9"/>
    <w:semiHidden/>
    <w:rsid w:val="00F67DEB"/>
    <w:rPr>
      <w:rFonts w:ascii="Courier New" w:eastAsia="Times New Roman" w:hAnsi="Courier New" w:cs="Times New Roman"/>
      <w:sz w:val="20"/>
      <w:szCs w:val="20"/>
      <w:lang w:eastAsia="ru-RU"/>
    </w:rPr>
  </w:style>
  <w:style w:type="paragraph" w:styleId="afff7">
    <w:name w:val="annotation text"/>
    <w:basedOn w:val="aa"/>
    <w:link w:val="afff8"/>
    <w:semiHidden/>
    <w:rsid w:val="00F67DEB"/>
    <w:rPr>
      <w:sz w:val="20"/>
    </w:rPr>
  </w:style>
  <w:style w:type="character" w:customStyle="1" w:styleId="afff8">
    <w:name w:val="Текст примечания Знак"/>
    <w:basedOn w:val="ab"/>
    <w:link w:val="afff7"/>
    <w:semiHidden/>
    <w:rsid w:val="00F67DEB"/>
    <w:rPr>
      <w:rFonts w:ascii="Times New Roman" w:eastAsia="Times New Roman" w:hAnsi="Times New Roman" w:cs="Times New Roman"/>
      <w:sz w:val="20"/>
      <w:szCs w:val="20"/>
      <w:lang w:eastAsia="ru-RU"/>
    </w:rPr>
  </w:style>
  <w:style w:type="paragraph" w:styleId="afff9">
    <w:name w:val="footnote text"/>
    <w:aliases w:val="single space,footnote text Знак,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t"/>
    <w:basedOn w:val="aa"/>
    <w:link w:val="afffa"/>
    <w:semiHidden/>
    <w:rsid w:val="00F67DEB"/>
    <w:rPr>
      <w:sz w:val="20"/>
    </w:rPr>
  </w:style>
  <w:style w:type="character" w:customStyle="1" w:styleId="afffa">
    <w:name w:val="Текст сноски Знак"/>
    <w:aliases w:val="single space Знак1,footnote text Знак Знак1,Текст сноски Знак1 Знак, Знак1 Знак1 Знак,Текст сноски Знак Знак1 Знак1,Текст сноски Знак Знак Знак1 Знак1,Текст сноски Знак Знак Знак Знак Знак1,Текст сноски Знак1 Знак Знак Знак Знак Знак1"/>
    <w:basedOn w:val="ab"/>
    <w:link w:val="afff9"/>
    <w:semiHidden/>
    <w:rsid w:val="00F67DEB"/>
    <w:rPr>
      <w:rFonts w:ascii="Times New Roman" w:eastAsia="Times New Roman" w:hAnsi="Times New Roman" w:cs="Times New Roman"/>
      <w:sz w:val="20"/>
      <w:szCs w:val="20"/>
      <w:lang w:eastAsia="ru-RU"/>
    </w:rPr>
  </w:style>
  <w:style w:type="paragraph" w:styleId="12">
    <w:name w:val="index 1"/>
    <w:basedOn w:val="aa"/>
    <w:next w:val="aa"/>
    <w:autoRedefine/>
    <w:semiHidden/>
    <w:rsid w:val="00F67DEB"/>
    <w:pPr>
      <w:ind w:left="240" w:hanging="240"/>
    </w:pPr>
  </w:style>
  <w:style w:type="paragraph" w:styleId="afffb">
    <w:name w:val="index heading"/>
    <w:basedOn w:val="aa"/>
    <w:next w:val="12"/>
    <w:semiHidden/>
    <w:rsid w:val="00F67DEB"/>
    <w:rPr>
      <w:rFonts w:ascii="Arial" w:hAnsi="Arial"/>
      <w:b/>
    </w:rPr>
  </w:style>
  <w:style w:type="paragraph" w:styleId="2d">
    <w:name w:val="index 2"/>
    <w:basedOn w:val="aa"/>
    <w:next w:val="aa"/>
    <w:autoRedefine/>
    <w:semiHidden/>
    <w:rsid w:val="00F67DEB"/>
    <w:pPr>
      <w:ind w:left="480" w:hanging="240"/>
    </w:pPr>
  </w:style>
  <w:style w:type="paragraph" w:styleId="3a">
    <w:name w:val="index 3"/>
    <w:basedOn w:val="aa"/>
    <w:next w:val="aa"/>
    <w:autoRedefine/>
    <w:semiHidden/>
    <w:rsid w:val="00F67DEB"/>
    <w:pPr>
      <w:ind w:left="720" w:hanging="240"/>
    </w:pPr>
  </w:style>
  <w:style w:type="paragraph" w:styleId="46">
    <w:name w:val="index 4"/>
    <w:basedOn w:val="aa"/>
    <w:next w:val="aa"/>
    <w:autoRedefine/>
    <w:semiHidden/>
    <w:rsid w:val="00F67DEB"/>
    <w:pPr>
      <w:ind w:left="960" w:hanging="240"/>
    </w:pPr>
  </w:style>
  <w:style w:type="paragraph" w:styleId="56">
    <w:name w:val="index 5"/>
    <w:basedOn w:val="aa"/>
    <w:next w:val="aa"/>
    <w:autoRedefine/>
    <w:semiHidden/>
    <w:rsid w:val="00F67DEB"/>
    <w:pPr>
      <w:ind w:left="1200" w:hanging="240"/>
    </w:pPr>
  </w:style>
  <w:style w:type="paragraph" w:styleId="62">
    <w:name w:val="index 6"/>
    <w:basedOn w:val="aa"/>
    <w:next w:val="aa"/>
    <w:autoRedefine/>
    <w:semiHidden/>
    <w:rsid w:val="00F67DEB"/>
    <w:pPr>
      <w:ind w:left="1440" w:hanging="240"/>
    </w:pPr>
  </w:style>
  <w:style w:type="paragraph" w:styleId="72">
    <w:name w:val="index 7"/>
    <w:basedOn w:val="aa"/>
    <w:next w:val="aa"/>
    <w:autoRedefine/>
    <w:semiHidden/>
    <w:rsid w:val="00F67DEB"/>
    <w:pPr>
      <w:ind w:left="1680" w:hanging="240"/>
    </w:pPr>
  </w:style>
  <w:style w:type="paragraph" w:styleId="82">
    <w:name w:val="index 8"/>
    <w:basedOn w:val="aa"/>
    <w:next w:val="aa"/>
    <w:autoRedefine/>
    <w:semiHidden/>
    <w:rsid w:val="00F67DEB"/>
    <w:pPr>
      <w:ind w:left="1920" w:hanging="240"/>
    </w:pPr>
  </w:style>
  <w:style w:type="paragraph" w:styleId="92">
    <w:name w:val="index 9"/>
    <w:basedOn w:val="aa"/>
    <w:next w:val="aa"/>
    <w:autoRedefine/>
    <w:semiHidden/>
    <w:rsid w:val="00F67DEB"/>
    <w:pPr>
      <w:ind w:left="2160" w:hanging="240"/>
    </w:pPr>
  </w:style>
  <w:style w:type="paragraph" w:styleId="afffc">
    <w:name w:val="Block Text"/>
    <w:basedOn w:val="aa"/>
    <w:semiHidden/>
    <w:rsid w:val="00F67DEB"/>
    <w:pPr>
      <w:spacing w:after="120"/>
      <w:ind w:left="1440" w:right="1440"/>
    </w:pPr>
  </w:style>
  <w:style w:type="paragraph" w:styleId="afffd">
    <w:name w:val="Message Header"/>
    <w:basedOn w:val="aa"/>
    <w:link w:val="afffe"/>
    <w:semiHidden/>
    <w:rsid w:val="00F67DE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e">
    <w:name w:val="Шапка Знак"/>
    <w:basedOn w:val="ab"/>
    <w:link w:val="afffd"/>
    <w:semiHidden/>
    <w:rsid w:val="00F67DEB"/>
    <w:rPr>
      <w:rFonts w:ascii="Arial" w:eastAsia="Times New Roman" w:hAnsi="Arial" w:cs="Times New Roman"/>
      <w:sz w:val="24"/>
      <w:szCs w:val="20"/>
      <w:shd w:val="pct20" w:color="auto" w:fill="auto"/>
      <w:lang w:val="x-none" w:eastAsia="x-none"/>
    </w:rPr>
  </w:style>
  <w:style w:type="paragraph" w:customStyle="1" w:styleId="BodyText21">
    <w:name w:val="Body Text 21"/>
    <w:basedOn w:val="aa"/>
    <w:rsid w:val="00F67DEB"/>
    <w:pPr>
      <w:ind w:firstLine="720"/>
      <w:jc w:val="both"/>
    </w:pPr>
  </w:style>
  <w:style w:type="paragraph" w:customStyle="1" w:styleId="13">
    <w:name w:val="Стиль1"/>
    <w:basedOn w:val="aa"/>
    <w:rsid w:val="00F67DEB"/>
    <w:pPr>
      <w:spacing w:line="360" w:lineRule="auto"/>
      <w:ind w:firstLine="709"/>
      <w:jc w:val="both"/>
    </w:pPr>
    <w:rPr>
      <w:rFonts w:ascii="Arial" w:hAnsi="Arial"/>
    </w:rPr>
  </w:style>
  <w:style w:type="paragraph" w:styleId="affff">
    <w:name w:val="Balloon Text"/>
    <w:basedOn w:val="aa"/>
    <w:link w:val="affff0"/>
    <w:semiHidden/>
    <w:rsid w:val="00F67DEB"/>
    <w:rPr>
      <w:rFonts w:ascii="Tahoma" w:hAnsi="Tahoma"/>
      <w:sz w:val="16"/>
      <w:szCs w:val="16"/>
      <w:lang w:val="x-none" w:eastAsia="x-none"/>
    </w:rPr>
  </w:style>
  <w:style w:type="character" w:customStyle="1" w:styleId="affff0">
    <w:name w:val="Текст выноски Знак"/>
    <w:basedOn w:val="ab"/>
    <w:link w:val="affff"/>
    <w:semiHidden/>
    <w:rsid w:val="00F67DEB"/>
    <w:rPr>
      <w:rFonts w:ascii="Tahoma" w:eastAsia="Times New Roman" w:hAnsi="Tahoma" w:cs="Times New Roman"/>
      <w:sz w:val="16"/>
      <w:szCs w:val="16"/>
      <w:lang w:val="x-none" w:eastAsia="x-none"/>
    </w:rPr>
  </w:style>
  <w:style w:type="paragraph" w:customStyle="1" w:styleId="affff1">
    <w:name w:val="Уважаемый"/>
    <w:rsid w:val="00F67DEB"/>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235">
    <w:name w:val="Заголовок2.3.Заголовок5"/>
    <w:basedOn w:val="aa"/>
    <w:next w:val="aa"/>
    <w:rsid w:val="00F67DEB"/>
    <w:pPr>
      <w:keepNext/>
      <w:widowControl w:val="0"/>
      <w:jc w:val="center"/>
    </w:pPr>
    <w:rPr>
      <w:rFonts w:ascii="Arial" w:hAnsi="Arial"/>
      <w:b/>
    </w:rPr>
  </w:style>
  <w:style w:type="paragraph" w:customStyle="1" w:styleId="affff2">
    <w:name w:val="Îáû÷íûé"/>
    <w:rsid w:val="00F67DEB"/>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
    <w:name w:val="Body Text 2"/>
    <w:basedOn w:val="aa"/>
    <w:rsid w:val="00F67DEB"/>
    <w:pPr>
      <w:ind w:firstLine="706"/>
      <w:jc w:val="both"/>
    </w:pPr>
    <w:rPr>
      <w:sz w:val="28"/>
    </w:rPr>
  </w:style>
  <w:style w:type="paragraph" w:customStyle="1" w:styleId="BodyText3">
    <w:name w:val="Body Text 3"/>
    <w:basedOn w:val="aa"/>
    <w:rsid w:val="00F67DEB"/>
    <w:pPr>
      <w:overflowPunct w:val="0"/>
      <w:autoSpaceDE w:val="0"/>
      <w:autoSpaceDN w:val="0"/>
      <w:adjustRightInd w:val="0"/>
      <w:jc w:val="center"/>
    </w:pPr>
    <w:rPr>
      <w:rFonts w:ascii="Arial" w:hAnsi="Arial"/>
      <w:sz w:val="20"/>
    </w:rPr>
  </w:style>
  <w:style w:type="paragraph" w:customStyle="1" w:styleId="Normal">
    <w:name w:val="Normal"/>
    <w:rsid w:val="00F67DEB"/>
    <w:pPr>
      <w:spacing w:after="0" w:line="240" w:lineRule="auto"/>
    </w:pPr>
    <w:rPr>
      <w:rFonts w:ascii="Times New Roman" w:eastAsia="Times New Roman" w:hAnsi="Times New Roman" w:cs="Times New Roman"/>
      <w:sz w:val="24"/>
      <w:szCs w:val="20"/>
      <w:lang w:eastAsia="ru-RU"/>
    </w:rPr>
  </w:style>
  <w:style w:type="paragraph" w:customStyle="1" w:styleId="Tablehead">
    <w:name w:val="Table head"/>
    <w:basedOn w:val="aa"/>
    <w:rsid w:val="00F67DEB"/>
    <w:pPr>
      <w:spacing w:before="80" w:after="60"/>
      <w:jc w:val="center"/>
    </w:pPr>
    <w:rPr>
      <w:rFonts w:ascii="Arial" w:hAnsi="Arial"/>
      <w:sz w:val="16"/>
    </w:rPr>
  </w:style>
  <w:style w:type="paragraph" w:customStyle="1" w:styleId="154">
    <w:name w:val="Заголовок1.5.Заголовок4"/>
    <w:basedOn w:val="aa"/>
    <w:next w:val="aa"/>
    <w:rsid w:val="00F67DEB"/>
    <w:pPr>
      <w:keepNext/>
      <w:widowControl w:val="0"/>
      <w:jc w:val="center"/>
    </w:pPr>
    <w:rPr>
      <w:rFonts w:ascii="Arial" w:hAnsi="Arial"/>
      <w:b/>
      <w:sz w:val="20"/>
    </w:rPr>
  </w:style>
  <w:style w:type="paragraph" w:customStyle="1" w:styleId="3313">
    <w:name w:val="Заголовок 3.Заголовок 3 Знак1.Заголовок 3 Знак Знак"/>
    <w:basedOn w:val="aa"/>
    <w:next w:val="aa"/>
    <w:rsid w:val="00F67DEB"/>
    <w:pPr>
      <w:keepNext/>
      <w:spacing w:after="120" w:line="360" w:lineRule="auto"/>
      <w:ind w:left="720"/>
      <w:jc w:val="both"/>
      <w:outlineLvl w:val="2"/>
    </w:pPr>
    <w:rPr>
      <w:i/>
    </w:rPr>
  </w:style>
  <w:style w:type="paragraph" w:customStyle="1" w:styleId="440">
    <w:name w:val="Заголовок 4.Заголовок 4 Знак Знак"/>
    <w:basedOn w:val="aa"/>
    <w:next w:val="aa"/>
    <w:rsid w:val="00F67DEB"/>
    <w:pPr>
      <w:keepNext/>
      <w:jc w:val="both"/>
      <w:outlineLvl w:val="3"/>
    </w:pPr>
    <w:rPr>
      <w:i/>
      <w:u w:val="single"/>
    </w:rPr>
  </w:style>
  <w:style w:type="paragraph" w:customStyle="1" w:styleId="14">
    <w:name w:val="Обычный1"/>
    <w:rsid w:val="00F67DEB"/>
    <w:pPr>
      <w:spacing w:after="0" w:line="240" w:lineRule="auto"/>
    </w:pPr>
    <w:rPr>
      <w:rFonts w:ascii="Arial" w:eastAsia="Times New Roman" w:hAnsi="Arial" w:cs="Times New Roman"/>
      <w:sz w:val="20"/>
      <w:szCs w:val="20"/>
      <w:lang w:eastAsia="ru-RU"/>
    </w:rPr>
  </w:style>
  <w:style w:type="paragraph" w:customStyle="1" w:styleId="affff3">
    <w:name w:val="Абзац_нум"/>
    <w:rsid w:val="00F67DEB"/>
    <w:pPr>
      <w:numPr>
        <w:numId w:val="11"/>
      </w:numPr>
      <w:spacing w:before="120" w:after="0" w:line="312" w:lineRule="auto"/>
      <w:jc w:val="both"/>
    </w:pPr>
    <w:rPr>
      <w:rFonts w:ascii="Times New Roman" w:eastAsia="Times New Roman" w:hAnsi="Times New Roman" w:cs="Times New Roman"/>
      <w:sz w:val="28"/>
      <w:szCs w:val="20"/>
      <w:lang w:eastAsia="ru-RU"/>
    </w:rPr>
  </w:style>
  <w:style w:type="paragraph" w:customStyle="1" w:styleId="15">
    <w:name w:val="Îñíîâíîé1"/>
    <w:aliases w:val="òåêñò,Îñíîâíîé6"/>
    <w:basedOn w:val="aa"/>
    <w:rsid w:val="00F67DEB"/>
    <w:pPr>
      <w:widowControl w:val="0"/>
      <w:jc w:val="center"/>
    </w:pPr>
    <w:rPr>
      <w:sz w:val="20"/>
    </w:rPr>
  </w:style>
  <w:style w:type="paragraph" w:customStyle="1" w:styleId="161">
    <w:name w:val="Îñíîâíîé1.òåêñò.Îñíîâíîé61"/>
    <w:basedOn w:val="aa"/>
    <w:rsid w:val="00F67DEB"/>
    <w:pPr>
      <w:widowControl w:val="0"/>
      <w:jc w:val="center"/>
    </w:pPr>
    <w:rPr>
      <w:sz w:val="20"/>
    </w:rPr>
  </w:style>
  <w:style w:type="paragraph" w:customStyle="1" w:styleId="16">
    <w:name w:val="Îñíîâíîé1.òåêñò.Îñíîâíîé6"/>
    <w:basedOn w:val="aa"/>
    <w:rsid w:val="00F67DEB"/>
    <w:pPr>
      <w:widowControl w:val="0"/>
      <w:jc w:val="center"/>
    </w:pPr>
    <w:rPr>
      <w:sz w:val="20"/>
    </w:rPr>
  </w:style>
  <w:style w:type="paragraph" w:customStyle="1" w:styleId="1Head111">
    <w:name w:val="Заголовок 1.Head 1.????????? 11"/>
    <w:basedOn w:val="aa"/>
    <w:next w:val="aa"/>
    <w:rsid w:val="00F67DEB"/>
    <w:pPr>
      <w:keepNext/>
      <w:jc w:val="center"/>
      <w:outlineLvl w:val="0"/>
    </w:pPr>
    <w:rPr>
      <w:sz w:val="28"/>
    </w:rPr>
  </w:style>
  <w:style w:type="paragraph" w:customStyle="1" w:styleId="BodyTextIndent2">
    <w:name w:val="Body Text Indent 2"/>
    <w:basedOn w:val="aa"/>
    <w:rsid w:val="00F67DEB"/>
    <w:pPr>
      <w:ind w:firstLine="709"/>
      <w:jc w:val="both"/>
    </w:pPr>
    <w:rPr>
      <w:rFonts w:ascii="Arial" w:hAnsi="Arial"/>
      <w:sz w:val="22"/>
    </w:rPr>
  </w:style>
  <w:style w:type="paragraph" w:styleId="affff4">
    <w:name w:val="Normal (Web)"/>
    <w:basedOn w:val="aa"/>
    <w:rsid w:val="00F67DEB"/>
    <w:pPr>
      <w:spacing w:before="100" w:after="100"/>
    </w:pPr>
    <w:rPr>
      <w:rFonts w:ascii="Arial Unicode MS" w:eastAsia="Arial Unicode MS" w:hAnsi="Arial Unicode MS"/>
    </w:rPr>
  </w:style>
  <w:style w:type="paragraph" w:customStyle="1" w:styleId="ConsPlusNormal">
    <w:name w:val="ConsPlusNormal"/>
    <w:rsid w:val="00F67DE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1112">
    <w:name w:val="Обычный + 11 пт.По центру.Междустр.интервал:  точно 12 пт"/>
    <w:basedOn w:val="aa"/>
    <w:rsid w:val="00F67DEB"/>
    <w:pPr>
      <w:spacing w:line="240" w:lineRule="exact"/>
      <w:jc w:val="center"/>
    </w:pPr>
    <w:rPr>
      <w:sz w:val="20"/>
    </w:rPr>
  </w:style>
  <w:style w:type="paragraph" w:customStyle="1" w:styleId="affff5">
    <w:name w:val="Показатель"/>
    <w:rsid w:val="00F67DEB"/>
    <w:pPr>
      <w:spacing w:after="0" w:line="240" w:lineRule="auto"/>
    </w:pPr>
    <w:rPr>
      <w:rFonts w:ascii="Arial Narrow" w:eastAsia="Times New Roman" w:hAnsi="Arial Narrow" w:cs="Times New Roman"/>
      <w:sz w:val="18"/>
      <w:szCs w:val="20"/>
      <w:lang w:eastAsia="ru-RU"/>
    </w:rPr>
  </w:style>
  <w:style w:type="paragraph" w:customStyle="1" w:styleId="Heading11">
    <w:name w:val="Heading 11"/>
    <w:basedOn w:val="Normal1"/>
    <w:next w:val="Normal1"/>
    <w:rsid w:val="00F67DEB"/>
    <w:pPr>
      <w:keepNext/>
      <w:ind w:right="-908"/>
      <w:jc w:val="both"/>
    </w:pPr>
    <w:rPr>
      <w:sz w:val="28"/>
    </w:rPr>
  </w:style>
  <w:style w:type="paragraph" w:customStyle="1" w:styleId="Normal1">
    <w:name w:val="Normal1"/>
    <w:rsid w:val="00F67DEB"/>
    <w:pPr>
      <w:spacing w:after="0" w:line="240" w:lineRule="auto"/>
    </w:pPr>
    <w:rPr>
      <w:rFonts w:ascii="Times New Roman" w:eastAsia="Times New Roman" w:hAnsi="Times New Roman" w:cs="Times New Roman"/>
      <w:sz w:val="24"/>
      <w:szCs w:val="20"/>
      <w:lang w:eastAsia="ru-RU"/>
    </w:rPr>
  </w:style>
  <w:style w:type="paragraph" w:customStyle="1" w:styleId="normal0">
    <w:name w:val="normal"/>
    <w:rsid w:val="00F67DEB"/>
    <w:pPr>
      <w:spacing w:after="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F67DEB"/>
    <w:pPr>
      <w:spacing w:line="360" w:lineRule="auto"/>
      <w:ind w:right="-567" w:firstLine="720"/>
      <w:jc w:val="both"/>
    </w:pPr>
  </w:style>
  <w:style w:type="paragraph" w:customStyle="1" w:styleId="ListParagraph">
    <w:name w:val="List Paragraph"/>
    <w:basedOn w:val="aa"/>
    <w:rsid w:val="00F67DEB"/>
    <w:pPr>
      <w:ind w:left="720" w:firstLine="709"/>
      <w:jc w:val="both"/>
    </w:pPr>
  </w:style>
  <w:style w:type="paragraph" w:customStyle="1" w:styleId="110">
    <w:name w:val="Обычный11"/>
    <w:rsid w:val="00F67DEB"/>
    <w:pPr>
      <w:spacing w:after="0" w:line="240" w:lineRule="auto"/>
    </w:pPr>
    <w:rPr>
      <w:rFonts w:ascii="Arial" w:eastAsia="Times New Roman" w:hAnsi="Arial" w:cs="Times New Roman"/>
      <w:sz w:val="20"/>
      <w:szCs w:val="20"/>
      <w:lang w:eastAsia="ru-RU"/>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F67DEB"/>
    <w:pPr>
      <w:spacing w:after="0" w:line="240" w:lineRule="auto"/>
    </w:pPr>
    <w:rPr>
      <w:rFonts w:ascii="Times New Roman" w:eastAsia="Times New Roman" w:hAnsi="Times New Roman" w:cs="Times New Roman"/>
      <w:sz w:val="20"/>
      <w:szCs w:val="20"/>
      <w:lang w:eastAsia="ru-RU"/>
    </w:rPr>
  </w:style>
  <w:style w:type="paragraph" w:customStyle="1" w:styleId="affff6">
    <w:name w:val=" Знак Знак Знак Знак"/>
    <w:basedOn w:val="aa"/>
    <w:rsid w:val="00F67DEB"/>
    <w:pPr>
      <w:spacing w:after="160" w:line="240" w:lineRule="exact"/>
    </w:pPr>
    <w:rPr>
      <w:rFonts w:ascii="Verdana" w:hAnsi="Verdana" w:cs="Verdana"/>
      <w:sz w:val="20"/>
      <w:lang w:val="en-US" w:eastAsia="en-US"/>
    </w:rPr>
  </w:style>
  <w:style w:type="paragraph" w:customStyle="1" w:styleId="affff7">
    <w:name w:val="List Paragraph"/>
    <w:aliases w:val="ПАРАГРАФ,Абзац списка2"/>
    <w:basedOn w:val="aa"/>
    <w:link w:val="affff8"/>
    <w:uiPriority w:val="34"/>
    <w:qFormat/>
    <w:rsid w:val="00F67DEB"/>
    <w:pPr>
      <w:ind w:left="720"/>
      <w:contextualSpacing/>
    </w:pPr>
    <w:rPr>
      <w:lang w:val="x-none" w:eastAsia="x-none"/>
    </w:rPr>
  </w:style>
  <w:style w:type="character" w:customStyle="1" w:styleId="affff8">
    <w:name w:val="Абзац списка Знак"/>
    <w:aliases w:val="ПАРАГРАФ Знак,Абзац списка2 Знак"/>
    <w:link w:val="affff7"/>
    <w:uiPriority w:val="34"/>
    <w:locked/>
    <w:rsid w:val="00F67DEB"/>
    <w:rPr>
      <w:rFonts w:ascii="Times New Roman" w:eastAsia="Times New Roman" w:hAnsi="Times New Roman" w:cs="Times New Roman"/>
      <w:sz w:val="24"/>
      <w:szCs w:val="20"/>
      <w:lang w:val="x-none" w:eastAsia="x-none"/>
    </w:rPr>
  </w:style>
  <w:style w:type="character" w:customStyle="1" w:styleId="111">
    <w:name w:val="Заголовок 1 Знак1"/>
    <w:aliases w:val="Head 1 Знак,????????? 1 Знак"/>
    <w:rsid w:val="00F67DEB"/>
    <w:rPr>
      <w:rFonts w:ascii="Cambria" w:eastAsia="Times New Roman" w:hAnsi="Cambria" w:cs="Times New Roman" w:hint="default"/>
      <w:b/>
      <w:bCs/>
      <w:color w:val="365F91"/>
      <w:sz w:val="28"/>
      <w:szCs w:val="28"/>
    </w:rPr>
  </w:style>
  <w:style w:type="character" w:customStyle="1" w:styleId="17">
    <w:name w:val="Основной текст Знак1"/>
    <w:aliases w:val="Знак1 Знак2,Заг1 Знак1"/>
    <w:semiHidden/>
    <w:locked/>
    <w:rsid w:val="00F67DEB"/>
    <w:rPr>
      <w:rFonts w:ascii="Arial" w:hAnsi="Arial" w:cs="Arial"/>
    </w:rPr>
  </w:style>
  <w:style w:type="paragraph" w:customStyle="1" w:styleId="affff9">
    <w:name w:val="Пункт"/>
    <w:basedOn w:val="aa"/>
    <w:next w:val="aa"/>
    <w:semiHidden/>
    <w:rsid w:val="00F67DEB"/>
    <w:pPr>
      <w:widowControl w:val="0"/>
      <w:tabs>
        <w:tab w:val="left" w:pos="851"/>
        <w:tab w:val="left" w:pos="993"/>
        <w:tab w:val="left" w:pos="1134"/>
        <w:tab w:val="num" w:pos="1440"/>
      </w:tabs>
      <w:spacing w:before="40" w:after="40"/>
      <w:ind w:left="1440" w:hanging="360"/>
      <w:jc w:val="both"/>
    </w:pPr>
  </w:style>
  <w:style w:type="paragraph" w:customStyle="1" w:styleId="112">
    <w:name w:val="Основной текст.Знак1.Заг1"/>
    <w:basedOn w:val="aa"/>
    <w:semiHidden/>
    <w:rsid w:val="00F67DEB"/>
    <w:pPr>
      <w:widowControl w:val="0"/>
      <w:spacing w:after="120"/>
    </w:pPr>
    <w:rPr>
      <w:rFonts w:ascii="Arial" w:hAnsi="Arial"/>
      <w:sz w:val="20"/>
    </w:rPr>
  </w:style>
  <w:style w:type="paragraph" w:customStyle="1" w:styleId="affffa">
    <w:name w:val="Абзац"/>
    <w:basedOn w:val="aa"/>
    <w:rsid w:val="00F67DEB"/>
    <w:pPr>
      <w:spacing w:before="120" w:line="360" w:lineRule="auto"/>
      <w:ind w:firstLine="851"/>
      <w:jc w:val="both"/>
    </w:pPr>
    <w:rPr>
      <w:sz w:val="28"/>
    </w:rPr>
  </w:style>
  <w:style w:type="paragraph" w:customStyle="1" w:styleId="affffb">
    <w:name w:val="Знак Знак Знак Знак"/>
    <w:basedOn w:val="aa"/>
    <w:semiHidden/>
    <w:rsid w:val="00F67DEB"/>
    <w:pPr>
      <w:spacing w:after="160" w:line="240" w:lineRule="exact"/>
    </w:pPr>
    <w:rPr>
      <w:rFonts w:ascii="Verdana" w:hAnsi="Verdana" w:cs="Verdana"/>
      <w:sz w:val="20"/>
      <w:lang w:val="en-US" w:eastAsia="en-US"/>
    </w:rPr>
  </w:style>
  <w:style w:type="character" w:customStyle="1" w:styleId="18">
    <w:name w:val="Основной текст с отступом Знак1"/>
    <w:locked/>
    <w:rsid w:val="00F67DEB"/>
  </w:style>
  <w:style w:type="numbering" w:customStyle="1" w:styleId="19">
    <w:name w:val="Нет списка1"/>
    <w:next w:val="ad"/>
    <w:uiPriority w:val="99"/>
    <w:semiHidden/>
    <w:unhideWhenUsed/>
    <w:rsid w:val="00F67DEB"/>
  </w:style>
  <w:style w:type="character" w:customStyle="1" w:styleId="singlespace">
    <w:name w:val="single space Знак"/>
    <w:aliases w:val="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ft Знак1"/>
    <w:semiHidden/>
    <w:rsid w:val="00F67DEB"/>
  </w:style>
  <w:style w:type="paragraph" w:styleId="affffc">
    <w:name w:val="annotation subject"/>
    <w:basedOn w:val="afff7"/>
    <w:next w:val="afff7"/>
    <w:link w:val="affffd"/>
    <w:semiHidden/>
    <w:unhideWhenUsed/>
    <w:rsid w:val="00F67DEB"/>
    <w:rPr>
      <w:b/>
      <w:bCs/>
      <w:lang w:val="x-none" w:eastAsia="x-none"/>
    </w:rPr>
  </w:style>
  <w:style w:type="character" w:customStyle="1" w:styleId="affffd">
    <w:name w:val="Тема примечания Знак"/>
    <w:basedOn w:val="afff8"/>
    <w:link w:val="affffc"/>
    <w:semiHidden/>
    <w:rsid w:val="00F67DEB"/>
    <w:rPr>
      <w:rFonts w:ascii="Times New Roman" w:eastAsia="Times New Roman" w:hAnsi="Times New Roman" w:cs="Times New Roman"/>
      <w:b/>
      <w:bCs/>
      <w:sz w:val="20"/>
      <w:szCs w:val="20"/>
      <w:lang w:val="x-none" w:eastAsia="x-none"/>
    </w:rPr>
  </w:style>
  <w:style w:type="paragraph" w:customStyle="1" w:styleId="310">
    <w:name w:val="Основной текст 31"/>
    <w:basedOn w:val="aa"/>
    <w:rsid w:val="00F67DEB"/>
    <w:pPr>
      <w:overflowPunct w:val="0"/>
      <w:autoSpaceDE w:val="0"/>
      <w:autoSpaceDN w:val="0"/>
      <w:adjustRightInd w:val="0"/>
      <w:jc w:val="center"/>
    </w:pPr>
    <w:rPr>
      <w:rFonts w:ascii="Arial" w:hAnsi="Arial"/>
      <w:sz w:val="20"/>
    </w:rPr>
  </w:style>
  <w:style w:type="paragraph" w:customStyle="1" w:styleId="210">
    <w:name w:val="Основной текст 21"/>
    <w:basedOn w:val="aa"/>
    <w:rsid w:val="00F67DEB"/>
    <w:pPr>
      <w:overflowPunct w:val="0"/>
      <w:autoSpaceDE w:val="0"/>
      <w:autoSpaceDN w:val="0"/>
      <w:adjustRightInd w:val="0"/>
      <w:jc w:val="center"/>
    </w:pPr>
    <w:rPr>
      <w:rFonts w:ascii="Arial" w:hAnsi="Arial"/>
      <w:sz w:val="22"/>
    </w:rPr>
  </w:style>
  <w:style w:type="paragraph" w:customStyle="1" w:styleId="2e">
    <w:name w:val="Обычный2"/>
    <w:rsid w:val="00F67DEB"/>
    <w:pPr>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a"/>
    <w:rsid w:val="00F67DEB"/>
    <w:pPr>
      <w:ind w:firstLine="709"/>
      <w:jc w:val="both"/>
    </w:pPr>
    <w:rPr>
      <w:rFonts w:ascii="Arial" w:hAnsi="Arial"/>
      <w:sz w:val="22"/>
    </w:rPr>
  </w:style>
  <w:style w:type="paragraph" w:customStyle="1" w:styleId="Web">
    <w:name w:val="Обычный (Web)"/>
    <w:basedOn w:val="aa"/>
    <w:rsid w:val="00F67DEB"/>
    <w:pPr>
      <w:spacing w:before="100" w:after="100"/>
    </w:pPr>
    <w:rPr>
      <w:rFonts w:ascii="Arial Unicode MS" w:eastAsia="Arial Unicode MS" w:hAnsi="Arial Unicode MS"/>
    </w:rPr>
  </w:style>
  <w:style w:type="paragraph" w:customStyle="1" w:styleId="1a">
    <w:name w:val="1"/>
    <w:basedOn w:val="aa"/>
    <w:rsid w:val="00F67DEB"/>
    <w:pPr>
      <w:spacing w:line="360" w:lineRule="auto"/>
      <w:ind w:firstLine="709"/>
      <w:jc w:val="both"/>
    </w:pPr>
    <w:rPr>
      <w:rFonts w:ascii="Arial" w:hAnsi="Arial" w:cs="Arial"/>
      <w:szCs w:val="24"/>
    </w:rPr>
  </w:style>
  <w:style w:type="paragraph" w:customStyle="1" w:styleId="162">
    <w:name w:val="Îñíîâíîé1.òåêñò.Îñíîâíîé62"/>
    <w:rsid w:val="00F67DEB"/>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1Head11">
    <w:name w:val="Заголовок 1.Head 1.????????? 1"/>
    <w:rsid w:val="00F67DEB"/>
    <w:pPr>
      <w:keepNext/>
      <w:spacing w:after="0" w:line="240" w:lineRule="auto"/>
      <w:jc w:val="center"/>
      <w:outlineLvl w:val="0"/>
    </w:pPr>
    <w:rPr>
      <w:rFonts w:ascii="Times New Roman" w:eastAsia="Times New Roman" w:hAnsi="Times New Roman" w:cs="Times New Roman"/>
      <w:sz w:val="28"/>
      <w:szCs w:val="20"/>
      <w:lang w:eastAsia="ru-RU"/>
    </w:rPr>
  </w:style>
  <w:style w:type="paragraph" w:customStyle="1" w:styleId="3b">
    <w:name w:val="Обычный3"/>
    <w:rsid w:val="00F67DEB"/>
    <w:pPr>
      <w:spacing w:after="0" w:line="240" w:lineRule="auto"/>
    </w:pPr>
    <w:rPr>
      <w:rFonts w:ascii="Times New Roman" w:eastAsia="Times New Roman" w:hAnsi="Times New Roman" w:cs="Times New Roman"/>
      <w:sz w:val="24"/>
      <w:szCs w:val="20"/>
      <w:lang w:eastAsia="ru-RU"/>
    </w:rPr>
  </w:style>
  <w:style w:type="paragraph" w:customStyle="1" w:styleId="1b">
    <w:name w:val="Абзац списка1"/>
    <w:basedOn w:val="aa"/>
    <w:rsid w:val="00F67DEB"/>
    <w:pPr>
      <w:ind w:left="720" w:firstLine="709"/>
      <w:jc w:val="both"/>
    </w:pPr>
  </w:style>
  <w:style w:type="table" w:styleId="affffe">
    <w:name w:val="Table Grid"/>
    <w:basedOn w:val="ac"/>
    <w:uiPriority w:val="59"/>
    <w:rsid w:val="00F67DE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Основной текст1"/>
    <w:basedOn w:val="14"/>
    <w:rsid w:val="00F67DEB"/>
    <w:pPr>
      <w:jc w:val="both"/>
    </w:pPr>
    <w:rPr>
      <w:rFonts w:ascii="Times New Roman" w:hAnsi="Times New Roman"/>
      <w:b/>
      <w:sz w:val="28"/>
    </w:rPr>
  </w:style>
  <w:style w:type="character" w:customStyle="1" w:styleId="Other1">
    <w:name w:val="Other|1_"/>
    <w:link w:val="Other10"/>
    <w:rsid w:val="00F67DEB"/>
  </w:style>
  <w:style w:type="paragraph" w:customStyle="1" w:styleId="Other10">
    <w:name w:val="Other|1"/>
    <w:basedOn w:val="aa"/>
    <w:link w:val="Other1"/>
    <w:rsid w:val="00F67DEB"/>
    <w:pPr>
      <w:widowControl w:val="0"/>
      <w:spacing w:after="120"/>
    </w:pPr>
    <w:rPr>
      <w:rFonts w:asciiTheme="minorHAnsi" w:eastAsiaTheme="minorHAnsi" w:hAnsiTheme="minorHAnsi" w:cstheme="minorBidi"/>
      <w:sz w:val="22"/>
      <w:szCs w:val="22"/>
      <w:lang w:eastAsia="en-US"/>
    </w:rPr>
  </w:style>
  <w:style w:type="paragraph" w:styleId="afc">
    <w:name w:val="Title"/>
    <w:basedOn w:val="aa"/>
    <w:next w:val="aa"/>
    <w:link w:val="afffff"/>
    <w:uiPriority w:val="10"/>
    <w:qFormat/>
    <w:rsid w:val="00F67DEB"/>
    <w:pPr>
      <w:contextualSpacing/>
    </w:pPr>
    <w:rPr>
      <w:rFonts w:asciiTheme="majorHAnsi" w:eastAsiaTheme="majorEastAsia" w:hAnsiTheme="majorHAnsi" w:cstheme="majorBidi"/>
      <w:spacing w:val="-10"/>
      <w:kern w:val="28"/>
      <w:sz w:val="56"/>
      <w:szCs w:val="56"/>
    </w:rPr>
  </w:style>
  <w:style w:type="character" w:customStyle="1" w:styleId="afffff">
    <w:name w:val="Заголовок Знак"/>
    <w:basedOn w:val="ab"/>
    <w:link w:val="afc"/>
    <w:uiPriority w:val="10"/>
    <w:rsid w:val="00F67DEB"/>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6D7A7E4A86DB74282AA29AE294B178F" ma:contentTypeVersion="3" ma:contentTypeDescription="Создание документа." ma:contentTypeScope="" ma:versionID="505e175a29874cb58ed2843a21fe619f">
  <xsd:schema xmlns:xsd="http://www.w3.org/2001/XMLSchema" xmlns:xs="http://www.w3.org/2001/XMLSchema" xmlns:p="http://schemas.microsoft.com/office/2006/metadata/properties" xmlns:ns2="a6d6a369-67a1-49a0-a04d-2e9b2b39b2ef" targetNamespace="http://schemas.microsoft.com/office/2006/metadata/properties" ma:root="true" ma:fieldsID="389bce57564774f0a7a94be28154a101" ns2:_="">
    <xsd:import namespace="a6d6a369-67a1-49a0-a04d-2e9b2b39b2ef"/>
    <xsd:element name="properties">
      <xsd:complexType>
        <xsd:sequence>
          <xsd:element name="documentManagement">
            <xsd:complexType>
              <xsd:all>
                <xsd:element ref="ns2:_x0417__x0430__x043c__x0435__x0442__x043a__x0438_" minOccurs="0"/>
                <xsd:element ref="ns2:_x0414__x0430__x0442__x0430__x0020__x0441__x043e__x0437__x0434__x0430__x043d__x0438__x044f_" minOccurs="0"/>
                <xsd:element ref="ns2: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6a369-67a1-49a0-a04d-2e9b2b39b2ef" elementFormDefault="qualified">
    <xsd:import namespace="http://schemas.microsoft.com/office/2006/documentManagement/types"/>
    <xsd:import namespace="http://schemas.microsoft.com/office/infopath/2007/PartnerControls"/>
    <xsd:element name="_x0417__x0430__x043c__x0435__x0442__x043a__x0438_" ma:index="8" nillable="true" ma:displayName="Заметки" ma:internalName="_x0417__x0430__x043c__x0435__x0442__x043a__x0438_">
      <xsd:simpleType>
        <xsd:restriction base="dms:Note">
          <xsd:maxLength value="255"/>
        </xsd:restriction>
      </xsd:simpleType>
    </xsd:element>
    <xsd:element name="_x0414__x0430__x0442__x0430__x0020__x0441__x043e__x0437__x0434__x0430__x043d__x0438__x044f_" ma:index="9" nillable="true" ma:displayName="Дата создания" ma:format="DateTime" ma:internalName="_x0414__x0430__x0442__x0430__x0020__x0441__x043e__x0437__x0434__x0430__x043d__x0438__x044f_">
      <xsd:simpleType>
        <xsd:restriction base="dms:DateTime"/>
      </xsd:simpleType>
    </xsd:element>
    <xsd:element name="tag" ma:index="10" nillable="true" ma:displayName="tag" ma:internalName="ta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7__x0430__x043c__x0435__x0442__x043a__x0438_ xmlns="a6d6a369-67a1-49a0-a04d-2e9b2b39b2ef">Указания по заполнению</_x0417__x0430__x043c__x0435__x0442__x043a__x0438_>
    <tag xmlns="a6d6a369-67a1-49a0-a04d-2e9b2b39b2ef" xsi:nil="true"/>
    <_x0414__x0430__x0442__x0430__x0020__x0441__x043e__x0437__x0434__x0430__x043d__x0438__x044f_ xmlns="a6d6a369-67a1-49a0-a04d-2e9b2b39b2ef">2023-03-10T10:40:00+00:00</_x0414__x0430__x0442__x0430__x0020__x0441__x043e__x0437__x0434__x0430__x043d__x0438__x044f_>
  </documentManagement>
</p:properties>
</file>

<file path=customXml/itemProps1.xml><?xml version="1.0" encoding="utf-8"?>
<ds:datastoreItem xmlns:ds="http://schemas.openxmlformats.org/officeDocument/2006/customXml" ds:itemID="{ABD739FA-DB4D-4D78-BCDF-83BF149EEEFB}"/>
</file>

<file path=customXml/itemProps2.xml><?xml version="1.0" encoding="utf-8"?>
<ds:datastoreItem xmlns:ds="http://schemas.openxmlformats.org/officeDocument/2006/customXml" ds:itemID="{97ECE61F-0F86-462D-BADB-6D85F9AE0328}"/>
</file>

<file path=customXml/itemProps3.xml><?xml version="1.0" encoding="utf-8"?>
<ds:datastoreItem xmlns:ds="http://schemas.openxmlformats.org/officeDocument/2006/customXml" ds:itemID="{A7908B36-D17B-4FC6-B253-39980237092D}"/>
</file>

<file path=docProps/app.xml><?xml version="1.0" encoding="utf-8"?>
<Properties xmlns="http://schemas.openxmlformats.org/officeDocument/2006/extended-properties" xmlns:vt="http://schemas.openxmlformats.org/officeDocument/2006/docPropsVTypes">
  <Template>Normal.dotm</Template>
  <TotalTime>0</TotalTime>
  <Pages>32</Pages>
  <Words>16665</Words>
  <Characters>94992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ДОПОЛНЕНИЕ к приказу № 171 от 10 марта 2023 года</dc:title>
  <dc:subject/>
  <dc:creator>Бондарева Светлана Станиславовна</dc:creator>
  <cp:keywords/>
  <dc:description/>
  <cp:lastModifiedBy>Бондарева Светлана Станиславовна</cp:lastModifiedBy>
  <cp:revision>1</cp:revision>
  <dcterms:created xsi:type="dcterms:W3CDTF">2023-03-01T08:53:00Z</dcterms:created>
  <dcterms:modified xsi:type="dcterms:W3CDTF">2023-03-01T08:53:00Z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0x010100A6D7A7E4A86DB74282AA29AE294B178F</vt:lpwstr>
  </property>
</Properties>
</file>