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56" w:rsidRPr="00181B8C" w:rsidRDefault="00D94256" w:rsidP="00D94256">
      <w:pPr>
        <w:jc w:val="center"/>
        <w:outlineLvl w:val="1"/>
        <w:rPr>
          <w:b/>
        </w:rPr>
      </w:pPr>
      <w:bookmarkStart w:id="0" w:name="_Toc507434283"/>
      <w:bookmarkStart w:id="1" w:name="_Toc507434570"/>
      <w:bookmarkStart w:id="2" w:name="_Toc65091557"/>
      <w:r w:rsidRPr="00181B8C">
        <w:rPr>
          <w:b/>
        </w:rPr>
        <w:t>РЕКОМЕНДАЦИИ ПО ОФОРМЛЕНИЮ И РЕГИСТРАЦИИ ОТЧЕТА по г/б НИОКТР</w:t>
      </w:r>
      <w:bookmarkEnd w:id="0"/>
      <w:bookmarkEnd w:id="1"/>
      <w:bookmarkEnd w:id="2"/>
    </w:p>
    <w:p w:rsidR="00D94256" w:rsidRPr="00181B8C" w:rsidRDefault="00D94256" w:rsidP="00D94256">
      <w:pPr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Отчёт по этапу или НИОКТР в целом должен быть оформлен, полностью согласован и подписан руководством МЭИ не позднее даты окончания работы (или этапа).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При оформлении отчетной документации по этапу или НИОКТР в целом, в отдел организации НИР и ОКР (каб. И-20</w:t>
      </w:r>
      <w:r w:rsidR="00572F6E">
        <w:rPr>
          <w:caps w:val="0"/>
          <w:szCs w:val="24"/>
        </w:rPr>
        <w:t>,</w:t>
      </w:r>
      <w:r w:rsidR="0076527B">
        <w:rPr>
          <w:caps w:val="0"/>
          <w:szCs w:val="24"/>
        </w:rPr>
        <w:t xml:space="preserve"> </w:t>
      </w:r>
      <w:r w:rsidR="0076527B" w:rsidRPr="003C73C1">
        <w:rPr>
          <w:caps w:val="0"/>
          <w:szCs w:val="24"/>
        </w:rPr>
        <w:t>И-305б</w:t>
      </w:r>
      <w:r w:rsidR="0076527B">
        <w:rPr>
          <w:caps w:val="0"/>
          <w:szCs w:val="24"/>
        </w:rPr>
        <w:t>)</w:t>
      </w:r>
      <w:r w:rsidRPr="00181B8C">
        <w:rPr>
          <w:caps w:val="0"/>
          <w:szCs w:val="24"/>
        </w:rPr>
        <w:t xml:space="preserve"> предоставляется: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pStyle w:val="a5"/>
        <w:numPr>
          <w:ilvl w:val="0"/>
          <w:numId w:val="1"/>
        </w:numPr>
        <w:spacing w:line="276" w:lineRule="auto"/>
        <w:contextualSpacing/>
        <w:rPr>
          <w:caps w:val="0"/>
          <w:szCs w:val="24"/>
        </w:rPr>
      </w:pPr>
      <w:r w:rsidRPr="00181B8C">
        <w:rPr>
          <w:caps w:val="0"/>
          <w:szCs w:val="24"/>
        </w:rPr>
        <w:t xml:space="preserve">Отчет, оформленный в соответствии с ГОСТ 7.32 - 2017  в электронном виде в формате </w:t>
      </w:r>
      <w:r w:rsidRPr="00181B8C">
        <w:rPr>
          <w:caps w:val="0"/>
          <w:szCs w:val="24"/>
          <w:lang w:val="en-US"/>
        </w:rPr>
        <w:t>Word</w:t>
      </w:r>
      <w:r w:rsidRPr="00181B8C">
        <w:rPr>
          <w:caps w:val="0"/>
          <w:szCs w:val="24"/>
        </w:rPr>
        <w:t xml:space="preserve">  для проверки  и согласования (параллельно отчёт согласовывается с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>);</w:t>
      </w:r>
    </w:p>
    <w:p w:rsidR="00D94256" w:rsidRPr="00181B8C" w:rsidRDefault="00D94256" w:rsidP="00D9425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После полного согласования необходимо предоставить: </w:t>
      </w:r>
    </w:p>
    <w:p w:rsidR="00D94256" w:rsidRPr="00181B8C" w:rsidRDefault="00D94256" w:rsidP="00D94256">
      <w:pPr>
        <w:pStyle w:val="a5"/>
        <w:spacing w:line="276" w:lineRule="auto"/>
        <w:ind w:left="644"/>
        <w:jc w:val="both"/>
        <w:rPr>
          <w:caps w:val="0"/>
          <w:szCs w:val="24"/>
        </w:rPr>
      </w:pPr>
      <w:r w:rsidRPr="00181B8C">
        <w:rPr>
          <w:caps w:val="0"/>
          <w:szCs w:val="24"/>
          <w:u w:val="single"/>
        </w:rPr>
        <w:t>ОТЧЁТ</w:t>
      </w:r>
      <w:r w:rsidRPr="00181B8C">
        <w:rPr>
          <w:caps w:val="0"/>
          <w:szCs w:val="24"/>
        </w:rPr>
        <w:t xml:space="preserve"> в бумажном виде – 1 экз. (переплетённый в нескользкой обложке с визой эксперта на оборотной стороне титульного листа: «Отчет может быть опубликован в открытой печати», Ф.И.О. эксперта, подпись</w:t>
      </w:r>
      <w:r>
        <w:rPr>
          <w:caps w:val="0"/>
          <w:szCs w:val="24"/>
        </w:rPr>
        <w:t>,</w:t>
      </w:r>
      <w:r w:rsidRPr="00181B8C">
        <w:rPr>
          <w:caps w:val="0"/>
          <w:szCs w:val="24"/>
        </w:rPr>
        <w:t xml:space="preserve"> и отметкой о согласовании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 xml:space="preserve"> (на оборотной стороне титульного листа и в Листе согласования);</w:t>
      </w:r>
    </w:p>
    <w:p w:rsidR="00D94256" w:rsidRPr="00181B8C" w:rsidRDefault="00D94256" w:rsidP="00D94256">
      <w:pPr>
        <w:pStyle w:val="a5"/>
        <w:spacing w:line="276" w:lineRule="auto"/>
        <w:ind w:left="644"/>
        <w:jc w:val="both"/>
        <w:rPr>
          <w:szCs w:val="24"/>
          <w:u w:val="single"/>
        </w:rPr>
      </w:pPr>
      <w:r w:rsidRPr="00181B8C">
        <w:rPr>
          <w:szCs w:val="24"/>
          <w:u w:val="single"/>
        </w:rPr>
        <w:t>комплект документов к отчёту: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Заключение эксперта (оригинал на бумажном носителе) – 1 экз.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Лист согласования (с визой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>).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Согласие на обработку персональных данных от всех авторов отчёта по форме приложения 14.1 к настоящему Положению (если согласие не было оформлено и предоставлено при регистрации начала работы в ЕГИСУ НИОКТР) либо Согласие на обработку персональных данных от авторов отчёта, включенных в состав коллектива позднее</w:t>
      </w:r>
      <w:r>
        <w:rPr>
          <w:caps w:val="0"/>
          <w:szCs w:val="24"/>
        </w:rPr>
        <w:t>.</w:t>
      </w:r>
    </w:p>
    <w:p w:rsidR="00D94256" w:rsidRPr="00181B8C" w:rsidRDefault="00D94256" w:rsidP="00D94256">
      <w:pPr>
        <w:spacing w:line="276" w:lineRule="auto"/>
        <w:ind w:left="1134" w:firstLine="282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Информацию для заполнения ИКРБС в электронном виде</w:t>
      </w:r>
      <w:r>
        <w:rPr>
          <w:caps w:val="0"/>
          <w:szCs w:val="24"/>
        </w:rPr>
        <w:t>.</w:t>
      </w: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- Электронный вариант отчёта (в формате </w:t>
      </w:r>
      <w:r w:rsidRPr="00181B8C">
        <w:rPr>
          <w:caps w:val="0"/>
          <w:szCs w:val="24"/>
          <w:lang w:val="en-US"/>
        </w:rPr>
        <w:t>PDF</w:t>
      </w:r>
      <w:r w:rsidRPr="00181B8C">
        <w:rPr>
          <w:caps w:val="0"/>
          <w:szCs w:val="24"/>
        </w:rPr>
        <w:t xml:space="preserve">), идентичный экземпляру на бумажном носителе. </w:t>
      </w: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Показателем выполнения работы </w:t>
      </w:r>
      <w:r w:rsidRPr="00181B8C">
        <w:rPr>
          <w:b/>
          <w:bCs/>
          <w:caps w:val="0"/>
          <w:szCs w:val="24"/>
        </w:rPr>
        <w:t xml:space="preserve">для прикладных исследований и экспериментальных разработок  </w:t>
      </w:r>
      <w:r w:rsidRPr="00181B8C">
        <w:rPr>
          <w:caps w:val="0"/>
          <w:szCs w:val="24"/>
        </w:rPr>
        <w:t xml:space="preserve">является </w:t>
      </w:r>
      <w:r w:rsidRPr="00181B8C">
        <w:rPr>
          <w:b/>
          <w:bCs/>
          <w:caps w:val="0"/>
          <w:szCs w:val="24"/>
        </w:rPr>
        <w:t xml:space="preserve">приложенный к отчету акт приемки работ </w:t>
      </w:r>
      <w:r w:rsidRPr="00181B8C">
        <w:rPr>
          <w:caps w:val="0"/>
          <w:szCs w:val="24"/>
        </w:rPr>
        <w:t>по завершению этапа в соответствии с техническим заданием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i/>
          <w:caps w:val="0"/>
          <w:sz w:val="28"/>
          <w:szCs w:val="28"/>
        </w:rPr>
      </w:pPr>
      <w:r w:rsidRPr="00181B8C">
        <w:rPr>
          <w:caps w:val="0"/>
          <w:szCs w:val="24"/>
        </w:rPr>
        <w:tab/>
      </w:r>
      <w:r w:rsidRPr="00181B8C">
        <w:rPr>
          <w:i/>
          <w:caps w:val="0"/>
          <w:sz w:val="28"/>
          <w:szCs w:val="28"/>
        </w:rPr>
        <w:t>Рекомендации по оформлению титульного листа отчета по НИОКР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НИОКТР приводят строчными буквами с первой прописной по центру строки, через один межстрочный интервал.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отчета приводят прописными буквами, по центру строки, че</w:t>
      </w:r>
      <w:r w:rsidR="00572F6E">
        <w:rPr>
          <w:caps w:val="0"/>
          <w:szCs w:val="24"/>
        </w:rPr>
        <w:t xml:space="preserve">рез один межстрочный интервал, </w:t>
      </w:r>
      <w:r w:rsidRPr="00181B8C">
        <w:rPr>
          <w:caps w:val="0"/>
          <w:szCs w:val="24"/>
        </w:rPr>
        <w:t>перед наименованием отчета на верхней строке по центру приводят строчными буквами слова «по теме:».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 титульном листе должно быть приведено наименование государственной программы / наименование федеральной целевой программы / наименование межгосударственной целевой программы, в соответствии с которой проводится работа.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</w:p>
    <w:p w:rsidR="00D94256" w:rsidRPr="00181B8C" w:rsidRDefault="00D94256" w:rsidP="00D94256">
      <w:pPr>
        <w:ind w:firstLine="708"/>
        <w:jc w:val="both"/>
        <w:rPr>
          <w:caps w:val="0"/>
          <w:szCs w:val="24"/>
        </w:rPr>
        <w:sectPr w:rsidR="00D94256" w:rsidRPr="00181B8C" w:rsidSect="003023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94256" w:rsidRPr="00181B8C" w:rsidRDefault="00D94256" w:rsidP="00D94256">
      <w:pPr>
        <w:jc w:val="both"/>
        <w:rPr>
          <w:caps w:val="0"/>
          <w:sz w:val="16"/>
          <w:szCs w:val="16"/>
        </w:rPr>
      </w:pPr>
    </w:p>
    <w:p w:rsidR="00D94256" w:rsidRPr="00181B8C" w:rsidRDefault="00D94256" w:rsidP="00D94256">
      <w:pPr>
        <w:jc w:val="center"/>
        <w:outlineLvl w:val="1"/>
        <w:rPr>
          <w:b/>
        </w:rPr>
      </w:pPr>
      <w:bookmarkStart w:id="3" w:name="_Toc65091558"/>
      <w:r w:rsidRPr="00181B8C">
        <w:rPr>
          <w:b/>
        </w:rPr>
        <w:t>ИНФОРМАЦИЯ</w:t>
      </w:r>
      <w:r w:rsidRPr="00181B8C">
        <w:rPr>
          <w:b/>
        </w:rPr>
        <w:footnoteReference w:customMarkFollows="1" w:id="1"/>
        <w:t>* ДЛЯ направления реферативно-библиографических сведений о результатах НИОКТР В ЕГИСУ НИОКТР</w:t>
      </w:r>
      <w:bookmarkEnd w:id="3"/>
    </w:p>
    <w:p w:rsidR="00D94256" w:rsidRPr="00181B8C" w:rsidRDefault="00D94256" w:rsidP="00D94256">
      <w:pPr>
        <w:jc w:val="center"/>
        <w:outlineLvl w:val="1"/>
        <w:rPr>
          <w:b/>
        </w:rPr>
      </w:pPr>
      <w:bookmarkStart w:id="4" w:name="_Toc65091559"/>
      <w:r w:rsidRPr="00181B8C">
        <w:rPr>
          <w:rFonts w:eastAsia="Calibri"/>
          <w:b/>
          <w:caps w:val="0"/>
          <w:szCs w:val="24"/>
          <w:lang w:eastAsia="en-US"/>
        </w:rPr>
        <w:t>(ИКРБС)</w:t>
      </w:r>
      <w:bookmarkEnd w:id="4"/>
    </w:p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Наименование отчёта </w:t>
      </w:r>
      <w:r w:rsidRPr="00181B8C">
        <w:rPr>
          <w:i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4256" w:rsidRPr="00B1025B" w:rsidTr="008C1358">
        <w:tc>
          <w:tcPr>
            <w:tcW w:w="1570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181B8C" w:rsidRDefault="00D94256" w:rsidP="00D94256">
      <w:pPr>
        <w:widowControl w:val="0"/>
        <w:rPr>
          <w:i/>
          <w:caps w:val="0"/>
          <w:szCs w:val="24"/>
          <w:u w:val="single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(Указывается полное наименование отчета или этапа работы)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Кол-во приложений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Дата утверждения отчёта </w:t>
      </w:r>
      <w:r w:rsidRPr="00181B8C">
        <w:rPr>
          <w:i/>
          <w:caps w:val="0"/>
          <w:szCs w:val="24"/>
          <w:u w:val="single"/>
        </w:rPr>
        <w:t>(обязательно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 xml:space="preserve">(Указывается дата утверждения отчета о НИОКТР руководителем организации-исполнителя арабскими цифрами в формате ДД.ММ.ГГГГ. 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Дата утверждения отчёта не может быть позднее даты окончания работы (этапа))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Кол-во книг (томов)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Общее кол-во страниц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Pr="00181B8C">
        <w:rPr>
          <w:caps w:val="0"/>
          <w:szCs w:val="24"/>
        </w:rPr>
        <w:t>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 xml:space="preserve">Таблиц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Иллюстраций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наличии):</w:t>
      </w:r>
    </w:p>
    <w:p w:rsidR="006301AC" w:rsidRPr="001F7727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 xml:space="preserve">Библиография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="006301AC">
        <w:rPr>
          <w:rFonts w:eastAsia="Calibri"/>
          <w:i/>
          <w:caps w:val="0"/>
          <w:szCs w:val="24"/>
          <w:lang w:eastAsia="en-US"/>
        </w:rPr>
        <w:t>:</w:t>
      </w:r>
    </w:p>
    <w:p w:rsidR="00D94256" w:rsidRPr="00181B8C" w:rsidRDefault="001F7727" w:rsidP="00D94256">
      <w:pPr>
        <w:widowControl w:val="0"/>
        <w:rPr>
          <w:caps w:val="0"/>
          <w:szCs w:val="24"/>
          <w:u w:val="single"/>
        </w:rPr>
      </w:pPr>
      <w:r w:rsidRPr="003C73C1">
        <w:rPr>
          <w:rFonts w:eastAsia="Calibri"/>
          <w:i/>
          <w:caps w:val="0"/>
          <w:szCs w:val="24"/>
          <w:lang w:eastAsia="en-US"/>
        </w:rPr>
        <w:t xml:space="preserve">(Указывается нумерация страниц  структурного элемента </w:t>
      </w:r>
      <w:r w:rsidRPr="003C73C1">
        <w:rPr>
          <w:rFonts w:eastAsia="Calibri"/>
          <w:i/>
          <w:caps w:val="0"/>
          <w:sz w:val="20"/>
          <w:lang w:eastAsia="en-US"/>
        </w:rPr>
        <w:t>«</w:t>
      </w:r>
      <w:r w:rsidRPr="003C73C1">
        <w:rPr>
          <w:rFonts w:eastAsia="Calibri"/>
          <w:i/>
          <w:sz w:val="20"/>
          <w:lang w:val="en-US" w:eastAsia="en-US"/>
        </w:rPr>
        <w:t>C</w:t>
      </w:r>
      <w:r w:rsidRPr="003C73C1">
        <w:rPr>
          <w:rFonts w:eastAsia="Calibri"/>
          <w:i/>
          <w:sz w:val="20"/>
          <w:lang w:eastAsia="en-US"/>
        </w:rPr>
        <w:t>писок</w:t>
      </w:r>
      <w:r w:rsidR="006301AC" w:rsidRPr="003C73C1">
        <w:rPr>
          <w:rFonts w:eastAsia="Calibri"/>
          <w:i/>
          <w:sz w:val="20"/>
          <w:lang w:eastAsia="en-US"/>
        </w:rPr>
        <w:t xml:space="preserve"> использованных источников</w:t>
      </w:r>
      <w:r w:rsidRPr="003C73C1">
        <w:rPr>
          <w:rFonts w:eastAsia="Calibri"/>
          <w:i/>
          <w:sz w:val="20"/>
          <w:lang w:eastAsia="en-US"/>
        </w:rPr>
        <w:t>»</w:t>
      </w:r>
      <w:r w:rsidR="006301AC" w:rsidRPr="003C73C1">
        <w:rPr>
          <w:caps w:val="0"/>
          <w:sz w:val="20"/>
        </w:rPr>
        <w:t>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Публикации по результатам НИОКТР: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(При наличии указывается общее количество публикаций, авторами которых являются участники НИОКТР, в которых отражены ход ее выполнения, полученные результаты и (или) возможные способы использования полученных результатов)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Книги (порядковый номер; кол-во страниц):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(указываются при предоставлении нескольких книг (томов) отчета)</w:t>
      </w: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Публикации по этапу НИОКТР: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(при наличии)</w:t>
      </w:r>
    </w:p>
    <w:p w:rsidR="00D94256" w:rsidRPr="00181B8C" w:rsidRDefault="00D94256" w:rsidP="00D94256">
      <w:pPr>
        <w:widowControl w:val="0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Библиографическая ссылка - указывается в соответствии с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Ростехрегулирования от 28 апреля 2008 г. № 95-ст) (М.: Стандартинформ, 2008)</w:t>
      </w:r>
    </w:p>
    <w:p w:rsidR="00D94256" w:rsidRPr="00181B8C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lastRenderedPageBreak/>
        <w:t>(Вид издания:  Монография; Автореферат; Сборник (научных трудов); Материалы конференции (съезда, симпозиума); Препринт; Статья; Иное)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680"/>
        <w:gridCol w:w="1035"/>
        <w:gridCol w:w="1485"/>
        <w:gridCol w:w="1680"/>
        <w:gridCol w:w="1400"/>
        <w:gridCol w:w="1260"/>
        <w:gridCol w:w="1260"/>
        <w:gridCol w:w="2240"/>
        <w:gridCol w:w="1260"/>
      </w:tblGrid>
      <w:tr w:rsidR="00D94256" w:rsidRPr="00181B8C" w:rsidTr="008C1358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Полная дата публикации (число.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месяц.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ние публикации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Вид изда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Автор(ы)</w:t>
            </w:r>
          </w:p>
          <w:p w:rsidR="00D94256" w:rsidRPr="00181B8C" w:rsidRDefault="00D94256" w:rsidP="008C1358">
            <w:pPr>
              <w:widowControl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(ФИО указывать 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Аффилиации авторов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объекта класса "Мегасайенс"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Библиографичес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кая ссылка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Идентификатор</w:t>
            </w:r>
          </w:p>
        </w:tc>
      </w:tr>
      <w:tr w:rsidR="00D94256" w:rsidRPr="00181B8C" w:rsidTr="008C1358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Web of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Scopus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Astrophysics Data System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PubMed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MathSciNet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zbMATH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Chemical Abstracts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Springer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Agris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GeoRef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Web of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Scopus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Astrophysics Data System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PubMed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MathSciNet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zbMATH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Chemical Abstracts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Springer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Agris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GeoRef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  <w:lang w:val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Препринты и прочие публикации в стадии подготовки: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</w:t>
      </w:r>
      <w:r w:rsidR="006301AC" w:rsidRPr="003C73C1">
        <w:rPr>
          <w:i/>
          <w:caps w:val="0"/>
          <w:szCs w:val="24"/>
          <w:lang w:eastAsia="en-US"/>
        </w:rPr>
        <w:t>, но обязательны к заполнению все позиции</w:t>
      </w:r>
      <w:r w:rsidRPr="003C73C1">
        <w:rPr>
          <w:i/>
          <w:caps w:val="0"/>
          <w:szCs w:val="24"/>
          <w:lang w:eastAsia="en-US"/>
        </w:rPr>
        <w:t>)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493"/>
        <w:gridCol w:w="1144"/>
        <w:gridCol w:w="1736"/>
        <w:gridCol w:w="1544"/>
        <w:gridCol w:w="1606"/>
        <w:gridCol w:w="1285"/>
        <w:gridCol w:w="2116"/>
        <w:gridCol w:w="2116"/>
      </w:tblGrid>
      <w:tr w:rsidR="00D94256" w:rsidRPr="00B1025B" w:rsidTr="008C1358">
        <w:tc>
          <w:tcPr>
            <w:tcW w:w="191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14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Вид издания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Название репозитория, журнала, издательства</w:t>
            </w:r>
          </w:p>
        </w:tc>
        <w:tc>
          <w:tcPr>
            <w:tcW w:w="154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подготовки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-Готовится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-Размещён в репозитории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-Направлен в журнал</w:t>
            </w:r>
          </w:p>
        </w:tc>
        <w:tc>
          <w:tcPr>
            <w:tcW w:w="160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Файл c текстом публикации в формате pdf</w:t>
            </w:r>
          </w:p>
        </w:tc>
        <w:tc>
          <w:tcPr>
            <w:tcW w:w="128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Ссылка на web-страницу</w:t>
            </w: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идентификатора в архивах препринтов</w:t>
            </w: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Значение идентификатора в архивах препринтов</w:t>
            </w: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Подготовленные аналитические материалы в интересах и по заказам органов государственной власти:</w:t>
      </w:r>
    </w:p>
    <w:p w:rsidR="00D94256" w:rsidRPr="00181B8C" w:rsidRDefault="006301AC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наличии, но обязательны к заполнению все позиции)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4256" w:rsidRPr="00B1025B" w:rsidTr="008C1358"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Год подготовки</w:t>
            </w: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Заказчик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Файл c текстом материала в формате pdf</w:t>
            </w:r>
          </w:p>
        </w:tc>
      </w:tr>
      <w:tr w:rsidR="00D94256" w:rsidRPr="00B1025B" w:rsidTr="008C1358"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Доклады по тематике исследования на российских и международных научных семинарах и конференций:</w:t>
      </w:r>
    </w:p>
    <w:p w:rsidR="00D94256" w:rsidRPr="00181B8C" w:rsidRDefault="006301AC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наличии, но обязательны к заполнению все позиции)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66"/>
        <w:gridCol w:w="1636"/>
        <w:gridCol w:w="1426"/>
        <w:gridCol w:w="2065"/>
        <w:gridCol w:w="1566"/>
        <w:gridCol w:w="1624"/>
        <w:gridCol w:w="1604"/>
        <w:gridCol w:w="1582"/>
      </w:tblGrid>
      <w:tr w:rsidR="00D94256" w:rsidRPr="00B1025B" w:rsidTr="008C1358">
        <w:tc>
          <w:tcPr>
            <w:tcW w:w="171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доклада</w:t>
            </w:r>
          </w:p>
        </w:tc>
        <w:tc>
          <w:tcPr>
            <w:tcW w:w="156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доклада</w:t>
            </w:r>
          </w:p>
        </w:tc>
        <w:tc>
          <w:tcPr>
            <w:tcW w:w="163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Место проведения конференции</w:t>
            </w:r>
          </w:p>
        </w:tc>
        <w:tc>
          <w:tcPr>
            <w:tcW w:w="142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Название конференции, семинара</w:t>
            </w:r>
          </w:p>
        </w:tc>
        <w:tc>
          <w:tcPr>
            <w:tcW w:w="206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конференции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6301AC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>
              <w:rPr>
                <w:rFonts w:eastAsia="Calibri"/>
                <w:caps w:val="0"/>
                <w:szCs w:val="24"/>
                <w:lang w:eastAsia="en-US"/>
              </w:rPr>
              <w:t>-междун</w:t>
            </w:r>
            <w:r w:rsidRPr="003C73C1">
              <w:rPr>
                <w:rFonts w:eastAsia="Calibri"/>
                <w:caps w:val="0"/>
                <w:szCs w:val="24"/>
                <w:lang w:eastAsia="en-US"/>
              </w:rPr>
              <w:t>а</w:t>
            </w:r>
            <w:r w:rsidR="00D94256" w:rsidRPr="003C73C1">
              <w:rPr>
                <w:rFonts w:eastAsia="Calibri"/>
                <w:caps w:val="0"/>
                <w:szCs w:val="24"/>
                <w:lang w:eastAsia="en-US"/>
              </w:rPr>
              <w:t>р</w:t>
            </w:r>
            <w:r w:rsidR="00D94256" w:rsidRPr="00B1025B">
              <w:rPr>
                <w:rFonts w:eastAsia="Calibri"/>
                <w:caps w:val="0"/>
                <w:szCs w:val="24"/>
                <w:lang w:eastAsia="en-US"/>
              </w:rPr>
              <w:t>одная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-всероссийская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-региональная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-локальная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доклада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-пленарный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-секционный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-стендовый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60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Докладчик</w:t>
            </w: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Ссылка на web-страницу</w:t>
            </w: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keepNext/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Авторы (исполнители отчёта):</w:t>
      </w:r>
    </w:p>
    <w:p w:rsidR="00D94256" w:rsidRPr="00181B8C" w:rsidRDefault="00D94256" w:rsidP="00D94256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8"/>
        <w:gridCol w:w="898"/>
        <w:gridCol w:w="898"/>
        <w:gridCol w:w="1417"/>
        <w:gridCol w:w="851"/>
        <w:gridCol w:w="708"/>
        <w:gridCol w:w="1134"/>
        <w:gridCol w:w="993"/>
        <w:gridCol w:w="850"/>
        <w:gridCol w:w="992"/>
        <w:gridCol w:w="1418"/>
        <w:gridCol w:w="992"/>
        <w:gridCol w:w="992"/>
        <w:gridCol w:w="2127"/>
      </w:tblGrid>
      <w:tr w:rsidR="00D94256" w:rsidRPr="00B1025B" w:rsidTr="008C1358">
        <w:tc>
          <w:tcPr>
            <w:tcW w:w="675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№ п/п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Фамилия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Имя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СНИЛС</w:t>
            </w:r>
          </w:p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b/>
                <w:caps w:val="0"/>
                <w:szCs w:val="24"/>
                <w:lang w:eastAsia="en-US"/>
              </w:rPr>
              <w:t>(без тире и пробелов)</w:t>
            </w:r>
          </w:p>
        </w:tc>
        <w:tc>
          <w:tcPr>
            <w:tcW w:w="851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ИНН</w:t>
            </w:r>
          </w:p>
        </w:tc>
        <w:tc>
          <w:tcPr>
            <w:tcW w:w="70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Учёная степень</w:t>
            </w:r>
          </w:p>
        </w:tc>
        <w:tc>
          <w:tcPr>
            <w:tcW w:w="993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Учёное звание</w:t>
            </w:r>
          </w:p>
        </w:tc>
        <w:tc>
          <w:tcPr>
            <w:tcW w:w="850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 рождения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Идентификаторы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Ссылка на web-страницу</w:t>
            </w:r>
          </w:p>
        </w:tc>
        <w:tc>
          <w:tcPr>
            <w:tcW w:w="2127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Вклад в работу </w:t>
            </w:r>
            <w:r w:rsidRPr="00B1025B">
              <w:rPr>
                <w:rFonts w:eastAsia="Calibri"/>
                <w:b/>
                <w:caps w:val="0"/>
                <w:szCs w:val="24"/>
                <w:lang w:eastAsia="en-US"/>
              </w:rPr>
              <w:t>(!!!как в списке исполнителей</w:t>
            </w:r>
            <w:r w:rsidRPr="00B1025B">
              <w:rPr>
                <w:rFonts w:eastAsia="Calibri"/>
                <w:caps w:val="0"/>
                <w:szCs w:val="24"/>
                <w:lang w:eastAsia="en-US"/>
              </w:rPr>
              <w:t>)</w:t>
            </w:r>
          </w:p>
        </w:tc>
      </w:tr>
      <w:tr w:rsidR="00D94256" w:rsidRPr="00B1025B" w:rsidTr="008C1358">
        <w:trPr>
          <w:trHeight w:val="81"/>
        </w:trPr>
        <w:tc>
          <w:tcPr>
            <w:tcW w:w="67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  <w:t>1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WOS Research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Scopus Author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ID РИНЦ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ORCID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81"/>
        </w:trPr>
        <w:tc>
          <w:tcPr>
            <w:tcW w:w="67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  <w:t>2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WOS Research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Scopus Author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ID РИНЦ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ORCID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Экспериментальные разработки: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p w:rsidR="00D94256" w:rsidRPr="00181B8C" w:rsidRDefault="00D94256" w:rsidP="00D94256">
      <w:pPr>
        <w:widowControl w:val="0"/>
        <w:tabs>
          <w:tab w:val="left" w:pos="163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(Экспериментальные разработки - указывается наименование разработки и в соответствующей графе таблицы отмечается полученный результат; указывается уровень готовности (в процентах))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D94256" w:rsidRPr="00181B8C" w:rsidTr="008C135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bookmarkStart w:id="5" w:name="sub_20341"/>
            <w:r w:rsidRPr="00181B8C">
              <w:rPr>
                <w:caps w:val="0"/>
                <w:szCs w:val="24"/>
              </w:rPr>
              <w:t>Наименование разработки</w:t>
            </w:r>
            <w:bookmarkEnd w:id="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Уровень готовности технологий</w:t>
            </w:r>
          </w:p>
        </w:tc>
      </w:tr>
      <w:tr w:rsidR="00D94256" w:rsidRPr="00181B8C" w:rsidTr="008C1358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Численность персонала, выполняющего исследования и разработки</w:t>
      </w:r>
    </w:p>
    <w:p w:rsidR="00D94256" w:rsidRPr="00181B8C" w:rsidRDefault="00D94256" w:rsidP="00D94256">
      <w:pPr>
        <w:widowControl w:val="0"/>
        <w:tabs>
          <w:tab w:val="left" w:pos="1413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tabs>
          <w:tab w:val="left" w:pos="1413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Численность должна соответствовать количеству специалистов, приведенных в разделе «</w:t>
      </w:r>
      <w:r w:rsidRPr="00181B8C">
        <w:rPr>
          <w:b/>
          <w:caps w:val="0"/>
          <w:szCs w:val="24"/>
          <w:lang w:eastAsia="en-US"/>
        </w:rPr>
        <w:t>Авторы (исполнители отчёта)</w:t>
      </w:r>
      <w:r w:rsidRPr="00181B8C">
        <w:rPr>
          <w:caps w:val="0"/>
          <w:szCs w:val="24"/>
          <w:lang w:eastAsia="en-US"/>
        </w:rPr>
        <w:t>.</w:t>
      </w:r>
      <w:r w:rsidRPr="00181B8C">
        <w:rPr>
          <w:i/>
          <w:caps w:val="0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6" w:name="sub_20331"/>
            <w:r w:rsidRPr="00181B8C">
              <w:rPr>
                <w:caps w:val="0"/>
                <w:szCs w:val="24"/>
              </w:rPr>
              <w:t>Всего</w:t>
            </w:r>
            <w:bookmarkEnd w:id="6"/>
            <w:r w:rsidRPr="00181B8C">
              <w:rPr>
                <w:caps w:val="0"/>
                <w:szCs w:val="24"/>
              </w:rPr>
              <w:t>, из них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caps w:val="0"/>
          <w:szCs w:val="24"/>
        </w:rPr>
      </w:pPr>
    </w:p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sz w:val="24"/>
          <w:szCs w:val="24"/>
          <w:u w:val="single"/>
        </w:rPr>
        <w:t xml:space="preserve">Ключевые слова </w:t>
      </w:r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D94256" w:rsidRPr="00B1025B" w:rsidTr="008C1358"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>Указываются от одного до десяти слов или словосочетаний, характеризующих тематику НИОКТР. Ключевые слова набираются прописными буквами в именительном падеже. Одно слово или словосочетание вставляется в одну ячейку таблицы)</w:t>
      </w: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keepNext/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Реферат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keepNext/>
        <w:widowControl w:val="0"/>
        <w:tabs>
          <w:tab w:val="left" w:pos="1230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В краткой свободной форме отражаются основные фактические сведения и выводы о результате объекта исследования или разработки.</w:t>
      </w:r>
    </w:p>
    <w:p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Объем реферата не должен превышать 5000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94256" w:rsidRPr="00B1025B" w:rsidTr="008C1358">
        <w:tc>
          <w:tcPr>
            <w:tcW w:w="14786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тематических рубрик </w:t>
      </w:r>
      <w:r w:rsidR="00C80716">
        <w:rPr>
          <w:u w:val="single"/>
        </w:rPr>
        <w:t xml:space="preserve">ГРНТИ </w:t>
      </w:r>
      <w:r w:rsidRPr="00181B8C">
        <w:rPr>
          <w:i/>
          <w:u w:val="single"/>
        </w:rPr>
        <w:t>(обязательно к заполнению (можно указать несколько))</w:t>
      </w:r>
    </w:p>
    <w:p w:rsidR="00D94256" w:rsidRPr="00181B8C" w:rsidRDefault="00D94256" w:rsidP="00D9425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из справочника, опубликованного на сайте МЭИ в разделе </w:t>
      </w:r>
      <w:hyperlink r:id="rId10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D94256" w:rsidRPr="00B1025B" w:rsidTr="008C1358">
        <w:tc>
          <w:tcPr>
            <w:tcW w:w="3960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181B8C" w:rsidRDefault="00D94256" w:rsidP="00D94256">
      <w:pPr>
        <w:pStyle w:val="pdivider"/>
        <w:spacing w:before="0" w:beforeAutospacing="0" w:after="0" w:afterAutospacing="0"/>
      </w:pPr>
    </w:p>
    <w:p w:rsidR="00071776" w:rsidRPr="00071776" w:rsidRDefault="00071776" w:rsidP="00071776">
      <w:pPr>
        <w:rPr>
          <w:szCs w:val="24"/>
          <w:u w:val="single"/>
        </w:rPr>
      </w:pPr>
      <w:r w:rsidRPr="003C73C1">
        <w:rPr>
          <w:caps w:val="0"/>
          <w:szCs w:val="24"/>
          <w:u w:val="single"/>
        </w:rPr>
        <w:t>Классификатор, разр</w:t>
      </w:r>
      <w:r w:rsidR="000608B2" w:rsidRPr="003C73C1">
        <w:rPr>
          <w:caps w:val="0"/>
          <w:szCs w:val="24"/>
          <w:u w:val="single"/>
        </w:rPr>
        <w:t>аботанный О</w:t>
      </w:r>
      <w:r w:rsidRPr="003C73C1">
        <w:rPr>
          <w:caps w:val="0"/>
          <w:szCs w:val="24"/>
          <w:u w:val="single"/>
        </w:rPr>
        <w:t>рганизаци</w:t>
      </w:r>
      <w:r w:rsidR="000608B2" w:rsidRPr="003C73C1">
        <w:rPr>
          <w:caps w:val="0"/>
          <w:szCs w:val="24"/>
          <w:u w:val="single"/>
        </w:rPr>
        <w:t>ей экономического сотрудничества</w:t>
      </w:r>
      <w:r w:rsidRPr="003C73C1">
        <w:rPr>
          <w:caps w:val="0"/>
          <w:szCs w:val="24"/>
          <w:u w:val="single"/>
        </w:rPr>
        <w:t xml:space="preserve"> и развития (</w:t>
      </w:r>
      <w:r w:rsidRPr="003C73C1">
        <w:rPr>
          <w:szCs w:val="24"/>
          <w:u w:val="single"/>
        </w:rPr>
        <w:t>оэср</w:t>
      </w:r>
      <w:r w:rsidRPr="003C73C1">
        <w:rPr>
          <w:caps w:val="0"/>
          <w:szCs w:val="24"/>
          <w:u w:val="single"/>
        </w:rPr>
        <w:t>)</w:t>
      </w:r>
      <w:r>
        <w:rPr>
          <w:szCs w:val="24"/>
          <w:u w:val="single"/>
        </w:rPr>
        <w:t xml:space="preserve"> </w:t>
      </w:r>
      <w:r w:rsidRPr="006B20B2">
        <w:rPr>
          <w:szCs w:val="24"/>
          <w:u w:val="single"/>
        </w:rPr>
        <w:t> </w:t>
      </w:r>
    </w:p>
    <w:p w:rsidR="00071776" w:rsidRPr="00181B8C" w:rsidRDefault="00071776" w:rsidP="0007177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</w:t>
      </w:r>
      <w:r w:rsidR="00FE163C" w:rsidRPr="003C73C1">
        <w:rPr>
          <w:b/>
          <w:i/>
          <w:lang w:eastAsia="en-US"/>
        </w:rPr>
        <w:t>один</w:t>
      </w:r>
      <w:r w:rsidR="00FE163C" w:rsidRPr="003C73C1">
        <w:rPr>
          <w:i/>
          <w:lang w:eastAsia="en-US"/>
        </w:rPr>
        <w:t xml:space="preserve"> код</w:t>
      </w:r>
      <w:r w:rsidR="00FE163C">
        <w:rPr>
          <w:i/>
          <w:lang w:eastAsia="en-US"/>
        </w:rPr>
        <w:t xml:space="preserve"> </w:t>
      </w:r>
      <w:r w:rsidRPr="00181B8C">
        <w:rPr>
          <w:i/>
          <w:lang w:eastAsia="en-US"/>
        </w:rPr>
        <w:t xml:space="preserve">из справочника, опубликованного на сайте МЭИ в разделе </w:t>
      </w:r>
      <w:hyperlink r:id="rId11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27B" w:rsidRPr="009F2292" w:rsidTr="0076527B">
        <w:tc>
          <w:tcPr>
            <w:tcW w:w="4077" w:type="dxa"/>
            <w:shd w:val="clear" w:color="auto" w:fill="auto"/>
          </w:tcPr>
          <w:p w:rsidR="0076527B" w:rsidRPr="009F2292" w:rsidRDefault="0076527B" w:rsidP="00F01032">
            <w:pPr>
              <w:rPr>
                <w:szCs w:val="24"/>
              </w:rPr>
            </w:pPr>
          </w:p>
        </w:tc>
      </w:tr>
    </w:tbl>
    <w:p w:rsidR="00572F6E" w:rsidRDefault="00572F6E" w:rsidP="00572F6E">
      <w:pPr>
        <w:pStyle w:val="pdivider"/>
        <w:spacing w:before="0" w:beforeAutospacing="0" w:after="0" w:afterAutospacing="0"/>
        <w:rPr>
          <w:u w:val="single"/>
        </w:rPr>
      </w:pPr>
    </w:p>
    <w:p w:rsidR="00572F6E" w:rsidRPr="00181B8C" w:rsidRDefault="00572F6E" w:rsidP="00572F6E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международной классификации отраслей наук </w:t>
      </w:r>
      <w:r w:rsidRPr="00181B8C">
        <w:rPr>
          <w:u w:val="single"/>
          <w:lang w:val="en-US"/>
        </w:rPr>
        <w:t>OECD</w:t>
      </w:r>
      <w:r w:rsidRPr="00181B8C">
        <w:rPr>
          <w:u w:val="single"/>
        </w:rPr>
        <w:t xml:space="preserve"> </w:t>
      </w:r>
      <w:r>
        <w:rPr>
          <w:i/>
          <w:u w:val="single"/>
        </w:rPr>
        <w:t>(обязательно к заполнению</w:t>
      </w:r>
      <w:r w:rsidRPr="00181B8C">
        <w:rPr>
          <w:i/>
          <w:u w:val="single"/>
        </w:rPr>
        <w:t>)</w:t>
      </w:r>
    </w:p>
    <w:p w:rsidR="00572F6E" w:rsidRPr="00181B8C" w:rsidRDefault="00572F6E" w:rsidP="00572F6E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</w:t>
      </w:r>
      <w:r w:rsidRPr="003C73C1">
        <w:rPr>
          <w:b/>
          <w:i/>
          <w:lang w:eastAsia="en-US"/>
        </w:rPr>
        <w:t>один</w:t>
      </w:r>
      <w:r w:rsidRPr="003C73C1">
        <w:rPr>
          <w:i/>
          <w:lang w:eastAsia="en-US"/>
        </w:rPr>
        <w:t xml:space="preserve"> код</w:t>
      </w:r>
      <w:r>
        <w:rPr>
          <w:i/>
          <w:lang w:eastAsia="en-US"/>
        </w:rPr>
        <w:t xml:space="preserve"> </w:t>
      </w:r>
      <w:r w:rsidRPr="00181B8C">
        <w:rPr>
          <w:i/>
          <w:lang w:eastAsia="en-US"/>
        </w:rPr>
        <w:t xml:space="preserve">из справочника, опубликованного на сайте МЭИ в разделе </w:t>
      </w:r>
      <w:hyperlink r:id="rId12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72F6E" w:rsidRPr="00B1025B" w:rsidTr="00811978">
        <w:tc>
          <w:tcPr>
            <w:tcW w:w="4077" w:type="dxa"/>
            <w:shd w:val="clear" w:color="auto" w:fill="auto"/>
          </w:tcPr>
          <w:p w:rsidR="00572F6E" w:rsidRPr="00181B8C" w:rsidRDefault="00572F6E" w:rsidP="0081197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071776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2"/>
          <w:szCs w:val="24"/>
        </w:rPr>
      </w:pPr>
    </w:p>
    <w:p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4"/>
          <w:szCs w:val="24"/>
        </w:rPr>
      </w:pPr>
      <w:r w:rsidRPr="00181B8C">
        <w:rPr>
          <w:sz w:val="24"/>
          <w:szCs w:val="24"/>
          <w:u w:val="single"/>
        </w:rPr>
        <w:t>Обоснование междисциплинарного подхода</w:t>
      </w:r>
      <w:r w:rsidRPr="00181B8C">
        <w:rPr>
          <w:sz w:val="24"/>
          <w:szCs w:val="24"/>
        </w:rPr>
        <w:t xml:space="preserve">  </w:t>
      </w:r>
      <w:r w:rsidRPr="00181B8C">
        <w:rPr>
          <w:sz w:val="24"/>
          <w:szCs w:val="24"/>
          <w:shd w:val="clear" w:color="auto" w:fill="EFEFEF"/>
        </w:rPr>
        <w:t> </w:t>
      </w:r>
    </w:p>
    <w:p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>(в случае указания разных тематических рубрик первого уровня ГРНТИ/</w:t>
      </w:r>
      <w:r w:rsidR="000F4974" w:rsidRPr="003C73C1">
        <w:rPr>
          <w:i/>
          <w:sz w:val="24"/>
          <w:szCs w:val="24"/>
        </w:rPr>
        <w:t>ОЭСР</w:t>
      </w:r>
      <w:r w:rsidRPr="00181B8C">
        <w:rPr>
          <w:i/>
          <w:sz w:val="24"/>
          <w:szCs w:val="24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:rsidTr="008C1358">
        <w:tc>
          <w:tcPr>
            <w:tcW w:w="1584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D94256" w:rsidRPr="00B1025B" w:rsidRDefault="00D94256" w:rsidP="008C1358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>Объем обоснования не должен превышать 3000 знаков. В случае соответствия тем одному коду классификаторов ГРНТИ/</w:t>
      </w:r>
      <w:bookmarkStart w:id="7" w:name="_GoBack"/>
      <w:bookmarkEnd w:id="7"/>
      <w:r w:rsidR="00C80716" w:rsidRPr="003C73C1">
        <w:rPr>
          <w:i/>
          <w:sz w:val="24"/>
          <w:szCs w:val="24"/>
        </w:rPr>
        <w:t>ОЭСР</w:t>
      </w:r>
      <w:r w:rsidRPr="00181B8C">
        <w:rPr>
          <w:i/>
          <w:sz w:val="24"/>
          <w:szCs w:val="24"/>
        </w:rPr>
        <w:t>, описание не приводится</w:t>
      </w:r>
    </w:p>
    <w:p w:rsidR="00D94256" w:rsidRPr="00181B8C" w:rsidRDefault="00D94256" w:rsidP="00D94256">
      <w:pPr>
        <w:widowControl w:val="0"/>
        <w:rPr>
          <w:caps w:val="0"/>
          <w:szCs w:val="24"/>
        </w:rPr>
      </w:pPr>
    </w:p>
    <w:p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Полученные (ожидаемые) результаты и их возможная практическая значимость (применимость)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:rsidTr="008C1358">
        <w:tc>
          <w:tcPr>
            <w:tcW w:w="1584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:rsidR="00D94256" w:rsidRPr="00B1025B" w:rsidRDefault="00D94256" w:rsidP="008C1358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В краткой свободной форме дается описание нового материала, устройства, продукта, образца, процесса, услуги, системы, конструктивного или технологического решения, а также возможного метода использования такого новшества в общественной практике; сведения о новом знании, ориентированном на достижение практической цели и (или) решение конкретной задачи, а также о принципах, методах, способах, конструкциях и (или) технологиях возможного применения нового знания)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985"/>
      </w:tblGrid>
      <w:tr w:rsidR="00D94256" w:rsidRPr="00181B8C" w:rsidTr="008C1358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8" w:name="sub_2025"/>
            <w:r w:rsidRPr="00181B8C">
              <w:rPr>
                <w:caps w:val="0"/>
                <w:szCs w:val="24"/>
              </w:rPr>
              <w:t>Отчет</w:t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промежуточный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заключительный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textAlignment w:val="center"/>
        <w:rPr>
          <w:i/>
          <w:caps w:val="0"/>
          <w:szCs w:val="24"/>
        </w:rPr>
      </w:pPr>
      <w:r w:rsidRPr="00181B8C">
        <w:rPr>
          <w:rFonts w:eastAsia="Calibri"/>
          <w:i/>
          <w:caps w:val="0"/>
          <w:szCs w:val="24"/>
          <w:u w:val="single"/>
          <w:lang w:eastAsia="en-US"/>
        </w:rPr>
        <w:t>(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обязательно к заполнению, нужное отмечается знаком  </w:t>
      </w:r>
      <w:r w:rsidRPr="00181B8C">
        <w:rPr>
          <w:rFonts w:eastAsia="Calibri"/>
          <w:b/>
          <w:i/>
          <w:caps w:val="0"/>
          <w:szCs w:val="24"/>
          <w:lang w:eastAsia="en-US"/>
        </w:rPr>
        <w:t>Х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в соответствующем поле)</w:t>
      </w: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>Сведения об источниках финансирования</w:t>
      </w:r>
      <w:r w:rsidRPr="00181B8C">
        <w:rPr>
          <w:b/>
          <w:caps w:val="0"/>
          <w:szCs w:val="24"/>
        </w:rPr>
        <w:t>:</w:t>
      </w:r>
    </w:p>
    <w:p w:rsidR="00D94256" w:rsidRPr="00181B8C" w:rsidRDefault="00D94256" w:rsidP="00D94256">
      <w:pPr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(в целом по этапу)</w:t>
      </w:r>
    </w:p>
    <w:p w:rsidR="00D94256" w:rsidRPr="00181B8C" w:rsidRDefault="00D94256" w:rsidP="00D94256">
      <w:pPr>
        <w:widowControl w:val="0"/>
        <w:tabs>
          <w:tab w:val="left" w:pos="1274"/>
        </w:tabs>
        <w:jc w:val="center"/>
        <w:rPr>
          <w:b/>
          <w:caps w:val="0"/>
          <w:szCs w:val="24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заполнению).</w:t>
      </w: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D94256" w:rsidRPr="00181B8C" w:rsidTr="008C135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окончания этапа</w:t>
            </w:r>
          </w:p>
        </w:tc>
      </w:tr>
      <w:tr w:rsidR="00D94256" w:rsidRPr="00181B8C" w:rsidTr="008C1358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9" w:name="sub_2035"/>
            <w:r w:rsidRPr="00181B8C">
              <w:rPr>
                <w:caps w:val="0"/>
                <w:szCs w:val="24"/>
              </w:rPr>
              <w:t>Номер этапа работы:</w:t>
            </w:r>
            <w:bookmarkEnd w:id="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Фактический</w:t>
            </w:r>
            <w:r w:rsidRPr="00181B8C">
              <w:rPr>
                <w:caps w:val="0"/>
                <w:szCs w:val="24"/>
              </w:rPr>
              <w:t xml:space="preserve"> объем финансирования, </w:t>
            </w:r>
            <w:r w:rsidRPr="00181B8C">
              <w:rPr>
                <w:caps w:val="0"/>
                <w:szCs w:val="24"/>
              </w:rPr>
              <w:br/>
              <w:t>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13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keepNext/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keepNext/>
        <w:widowControl w:val="0"/>
        <w:jc w:val="center"/>
        <w:rPr>
          <w:b/>
          <w:caps w:val="0"/>
          <w:szCs w:val="24"/>
          <w:u w:val="single"/>
        </w:rPr>
      </w:pPr>
      <w:bookmarkStart w:id="10" w:name="sub_2036"/>
      <w:r w:rsidRPr="00181B8C">
        <w:rPr>
          <w:b/>
          <w:caps w:val="0"/>
          <w:szCs w:val="24"/>
          <w:u w:val="single"/>
        </w:rPr>
        <w:t>Сведения о финансировании этапа работы по годам (заполняется по каждому году отдельно):</w:t>
      </w:r>
    </w:p>
    <w:p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(Обязательно к заполнению). </w:t>
      </w:r>
    </w:p>
    <w:p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Каждый год этапа заполняется отдельно.</w:t>
      </w:r>
    </w:p>
    <w:p w:rsidR="00D94256" w:rsidRPr="00181B8C" w:rsidRDefault="00D94256" w:rsidP="00D94256">
      <w:pPr>
        <w:pStyle w:val="pdivider"/>
        <w:keepNext/>
        <w:spacing w:before="0" w:beforeAutospacing="0" w:after="0" w:afterAutospacing="0"/>
        <w:rPr>
          <w:lang w:eastAsia="en-US"/>
        </w:rPr>
      </w:pPr>
      <w:r w:rsidRPr="00181B8C">
        <w:rPr>
          <w:i/>
          <w:lang w:eastAsia="en-US"/>
        </w:rPr>
        <w:t>Например, 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bookmarkEnd w:id="10"/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14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передача полной копии отчёта третьим лицам для некоммерческого использования?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bookmarkStart w:id="11" w:name="sub_2037"/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Использование полной копии отчета третьими лицами - указывается в соответствующем поле в случае,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лицензии.</w:t>
      </w: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Использование полной копии отчета третьими лицами разрешается на условиях: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D94256" w:rsidRPr="00181B8C" w:rsidTr="008C13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безвозмездной лицензии</w:t>
            </w:r>
          </w:p>
        </w:tc>
      </w:tr>
      <w:tr w:rsidR="00D94256" w:rsidRPr="00181B8C" w:rsidTr="008C13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открытой лицензии</w:t>
            </w: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b/>
          <w:i/>
          <w:caps w:val="0"/>
          <w:szCs w:val="24"/>
          <w:lang w:eastAsia="en-US"/>
        </w:rPr>
        <w:t>В случае отсутствия отметок об использовании полной копии отчета третьими лицами, ее предоставление третьим лицам не разрешается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Указывается в случае указания открытой или безвозмездной лицензии. Срок лицензии - арабскими цифрами указывается срок окончания лицензии в формате ДД.ММ.ГГГГ.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Условия лицензии - указываются условия, в пределах которых правообладатель предоставляет третьим лицам право использования полной копии отчета. В открытой лицензии может содержаться указание на действия, совершение которых будет считаться акцептом ее условий.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D94256" w:rsidRPr="00181B8C" w:rsidTr="008C135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--.--.----</w:t>
            </w:r>
          </w:p>
        </w:tc>
      </w:tr>
      <w:tr w:rsidR="00D94256" w:rsidRPr="00181B8C" w:rsidTr="008C1358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проверка на плагиат во внешних источниках?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Отчёт содержит информацию составляющую коммерческую тайну?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D94256" w:rsidRPr="00181B8C" w:rsidTr="008C13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pStyle w:val="ab"/>
            </w:pPr>
            <w:r w:rsidRPr="00181B8C">
              <w:rPr>
                <w:rFonts w:eastAsia="Calibri"/>
                <w:i/>
                <w:caps/>
                <w:lang w:eastAsia="en-US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pStyle w:val="ac"/>
            </w:pPr>
            <w:r w:rsidRPr="00181B8C">
              <w:t>Отчет содержит информацию, составляющую коммерческую тайну</w:t>
            </w: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Ставится соответствующая отметка, если отчет для служебного пользования (ДСП), содержит коммерческую тайну или конфиденциальную информацию. </w:t>
      </w:r>
      <w:r w:rsidRPr="00181B8C">
        <w:rPr>
          <w:b/>
          <w:i/>
          <w:caps w:val="0"/>
          <w:szCs w:val="24"/>
          <w:lang w:eastAsia="en-US"/>
        </w:rPr>
        <w:t>При наличии такой отметки вместо отчета необходимо прикрепить обоснование, подтверждающее наличие коммерческой тайны или конфиденциальной информации в отчете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</w:rPr>
        <w:br/>
      </w:r>
      <w:r w:rsidRPr="00181B8C">
        <w:rPr>
          <w:caps w:val="0"/>
          <w:szCs w:val="24"/>
          <w:u w:val="single"/>
        </w:rPr>
        <w:t>Дата формирования экспертного заключения РАН: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(заполняется при наличии такого заключения РАН в соответствии с подпунктом б пункта 3 правил осуществления РАН научного и научно- методического руководства научной и научно-технической деятельностью научных организаций и образовательных организаций высшего образования, а также экспертизы научных и научно-технических результатов, полученных этими организациями, утвержденных постановлением Правительства Российской Федерации от 30 декабря 2018 г. № 1781 (Собрание законодательства Российской Федерации, 2019, № 2, ст. 189; № 52, ст. 8020)</w:t>
      </w: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b/>
          <w:u w:val="single"/>
        </w:rPr>
      </w:pPr>
      <w:bookmarkStart w:id="12" w:name="sub_2005"/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b/>
          <w:u w:val="single"/>
        </w:rPr>
        <w:t>Сведения о Заказчике или Фонде</w:t>
      </w:r>
      <w:r w:rsidRPr="00181B8C">
        <w:rPr>
          <w:u w:val="single"/>
        </w:rPr>
        <w:t xml:space="preserve">:  </w:t>
      </w: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</w:rPr>
      </w:pPr>
      <w:r w:rsidRPr="00181B8C">
        <w:rPr>
          <w:i/>
        </w:rPr>
        <w:t xml:space="preserve">(нужное отмечается знаком </w:t>
      </w:r>
      <w:r w:rsidRPr="00181B8C">
        <w:rPr>
          <w:b/>
          <w:i/>
        </w:rPr>
        <w:t>Х</w:t>
      </w:r>
      <w:r w:rsidRPr="00181B8C">
        <w:rPr>
          <w:i/>
        </w:rPr>
        <w:t xml:space="preserve"> в соответствующем поле)</w:t>
      </w:r>
    </w:p>
    <w:bookmarkEnd w:id="12"/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D94256" w:rsidRPr="00181B8C" w:rsidTr="008C1358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3" w:name="sub_2006"/>
      <w:r w:rsidRPr="00181B8C">
        <w:rPr>
          <w:rFonts w:eastAsia="Calibri"/>
          <w:b/>
          <w:caps w:val="0"/>
          <w:szCs w:val="24"/>
          <w:lang w:eastAsia="en-US"/>
        </w:rPr>
        <w:t>Организация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2380"/>
        <w:gridCol w:w="3500"/>
        <w:gridCol w:w="4200"/>
      </w:tblGrid>
      <w:tr w:rsidR="00D94256" w:rsidRPr="00181B8C" w:rsidTr="008C135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Общероссийский классификатор организационно-правовой формы (далее - </w:t>
            </w:r>
            <w:hyperlink r:id="rId15" w:history="1">
              <w:r w:rsidRPr="00181B8C">
                <w:rPr>
                  <w:caps w:val="0"/>
                  <w:szCs w:val="24"/>
                </w:rPr>
                <w:t>ОКОПФ</w:t>
              </w:r>
            </w:hyperlink>
            <w:r w:rsidRPr="00181B8C">
              <w:rPr>
                <w:caps w:val="0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Основной государственный регистрационный номер (далее - ОГРН)</w:t>
            </w:r>
          </w:p>
        </w:tc>
      </w:tr>
      <w:tr w:rsidR="00D94256" w:rsidRPr="00181B8C" w:rsidTr="008C135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lang w:eastAsia="en-US"/>
        </w:rPr>
      </w:pPr>
      <w:bookmarkStart w:id="14" w:name="sub_2007"/>
      <w:r w:rsidRPr="00181B8C">
        <w:rPr>
          <w:rFonts w:eastAsia="Calibri"/>
          <w:b/>
          <w:caps w:val="0"/>
          <w:szCs w:val="24"/>
          <w:lang w:eastAsia="en-US"/>
        </w:rP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D94256" w:rsidRPr="00181B8C" w:rsidTr="008C1358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ОГРНИП</w:t>
            </w:r>
          </w:p>
        </w:tc>
      </w:tr>
      <w:tr w:rsidR="00D94256" w:rsidRPr="00181B8C" w:rsidTr="008C1358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5" w:name="sub_2008"/>
      <w:r w:rsidRPr="00181B8C">
        <w:rPr>
          <w:rFonts w:eastAsia="Calibri"/>
          <w:b/>
          <w:caps w:val="0"/>
          <w:szCs w:val="24"/>
          <w:lang w:eastAsia="en-US"/>
        </w:rPr>
        <w:t>Физическое лицо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Гражданство</w:t>
            </w:r>
          </w:p>
        </w:tc>
      </w:tr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6" w:name="sub_2009"/>
      <w:r w:rsidRPr="00181B8C">
        <w:rPr>
          <w:rFonts w:eastAsia="Calibri"/>
          <w:b/>
          <w:caps w:val="0"/>
          <w:szCs w:val="24"/>
          <w:lang w:eastAsia="en-US"/>
        </w:rPr>
        <w:t>Международная организация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</w:t>
            </w:r>
          </w:p>
        </w:tc>
      </w:tr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7" w:name="sub_2010"/>
      <w:r w:rsidRPr="00181B8C">
        <w:rPr>
          <w:rFonts w:eastAsia="Calibri"/>
          <w:b/>
          <w:caps w:val="0"/>
          <w:szCs w:val="24"/>
          <w:lang w:eastAsia="en-US"/>
        </w:rPr>
        <w:t>Зарегистрированный в Российской Федерации филиал иностранного юридического лица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D94256" w:rsidRPr="00181B8C" w:rsidTr="008C1358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</w:t>
            </w:r>
          </w:p>
        </w:tc>
      </w:tr>
      <w:tr w:rsidR="00D94256" w:rsidRPr="00181B8C" w:rsidTr="008C1358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 xml:space="preserve">Сведения о международном  партнёре </w:t>
      </w:r>
      <w:r w:rsidRPr="00181B8C">
        <w:rPr>
          <w:caps w:val="0"/>
          <w:szCs w:val="24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D94256" w:rsidRPr="00181B8C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Страна,</w:t>
            </w:r>
          </w:p>
          <w:p w:rsidR="00D94256" w:rsidRPr="00181B8C" w:rsidRDefault="00D94256" w:rsidP="008C1358">
            <w:pPr>
              <w:widowControl w:val="0"/>
              <w:rPr>
                <w:rFonts w:eastAsia="Calibri"/>
                <w:caps w:val="0"/>
                <w:szCs w:val="24"/>
              </w:rPr>
            </w:pPr>
            <w:r w:rsidRPr="00181B8C">
              <w:rPr>
                <w:rFonts w:eastAsia="Calibri"/>
                <w:caps w:val="0"/>
                <w:szCs w:val="24"/>
              </w:rPr>
              <w:t xml:space="preserve">           </w:t>
            </w:r>
            <w:r w:rsidRPr="00181B8C">
              <w:rPr>
                <w:caps w:val="0"/>
                <w:szCs w:val="24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Описание работ</w:t>
            </w:r>
          </w:p>
        </w:tc>
      </w:tr>
      <w:tr w:rsidR="00D94256" w:rsidRPr="00181B8C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jc w:val="center"/>
        <w:outlineLvl w:val="1"/>
        <w:rPr>
          <w:b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  <w:lang w:eastAsia="en-US"/>
        </w:rPr>
      </w:pPr>
      <w:r w:rsidRPr="00181B8C">
        <w:rPr>
          <w:b/>
        </w:rPr>
        <w:t xml:space="preserve">РУКОВОДИТЕЛЬ РАБОТЫ </w:t>
      </w:r>
      <w:r w:rsidRPr="00181B8C">
        <w:rPr>
          <w:i/>
          <w:u w:val="single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Если в ходе выполнения работ руководитель НИОКТР сменился, либо изменились его ученая степень или ученое звание, данные указываются по состоянию на дату предоставления отчета)</w:t>
      </w:r>
    </w:p>
    <w:p w:rsidR="00D94256" w:rsidRPr="00181B8C" w:rsidRDefault="00D94256" w:rsidP="00D94256">
      <w:pPr>
        <w:pStyle w:val="pdivider"/>
        <w:spacing w:before="0" w:beforeAutospacing="0" w:after="0" w:afterAutospacing="0"/>
      </w:pP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Фамилия: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Имя: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Отчество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Должность: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СНИЛС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ИНН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Гражданство: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Учёная степень: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Учёное звание: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</w:rPr>
        <w:t>Дата</w:t>
      </w:r>
      <w:r w:rsidRPr="00181B8C">
        <w:rPr>
          <w:caps w:val="0"/>
          <w:szCs w:val="24"/>
          <w:u w:val="single"/>
          <w:lang w:val="en-US"/>
        </w:rPr>
        <w:t xml:space="preserve"> </w:t>
      </w:r>
      <w:r w:rsidRPr="00181B8C">
        <w:rPr>
          <w:caps w:val="0"/>
          <w:szCs w:val="24"/>
          <w:u w:val="single"/>
        </w:rPr>
        <w:t>рождения</w:t>
      </w:r>
      <w:r w:rsidRPr="00181B8C">
        <w:rPr>
          <w:caps w:val="0"/>
          <w:szCs w:val="24"/>
          <w:u w:val="single"/>
          <w:lang w:val="en-US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WOS Research ID: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Scopus Author ID: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ID</w:t>
      </w:r>
      <w:r w:rsidRPr="00181B8C">
        <w:rPr>
          <w:caps w:val="0"/>
          <w:szCs w:val="24"/>
          <w:u w:val="single"/>
        </w:rPr>
        <w:t xml:space="preserve"> РИНЦ: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ORCID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outlineLvl w:val="1"/>
        <w:rPr>
          <w:b/>
        </w:rPr>
      </w:pPr>
      <w:bookmarkStart w:id="18" w:name="_Toc65091560"/>
      <w:r w:rsidRPr="00181B8C">
        <w:rPr>
          <w:caps w:val="0"/>
          <w:szCs w:val="24"/>
          <w:u w:val="single"/>
        </w:rPr>
        <w:t>Ссылка на web-страницу:</w:t>
      </w:r>
      <w:bookmarkEnd w:id="18"/>
    </w:p>
    <w:p w:rsidR="00D94256" w:rsidRPr="00181B8C" w:rsidRDefault="00D94256" w:rsidP="00D94256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both"/>
        <w:rPr>
          <w:b/>
          <w:caps w:val="0"/>
          <w:szCs w:val="24"/>
        </w:rPr>
        <w:sectPr w:rsidR="005D10E1" w:rsidRPr="00181B8C" w:rsidSect="00355DD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D10E1" w:rsidRPr="00181B8C" w:rsidRDefault="005D10E1" w:rsidP="005D10E1">
      <w:pPr>
        <w:spacing w:before="120"/>
        <w:jc w:val="center"/>
        <w:rPr>
          <w:cap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9963" id="Прямоугольник 6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736FCF" w:rsidRDefault="00736FCF" w:rsidP="00736FCF">
      <w:pPr>
        <w:jc w:val="center"/>
        <w:rPr>
          <w:caps w:val="0"/>
          <w:sz w:val="20"/>
        </w:rPr>
      </w:pPr>
      <w:r w:rsidRPr="008A5A40">
        <w:rPr>
          <w:caps w:val="0"/>
          <w:sz w:val="20"/>
        </w:rPr>
        <w:t>111250 г. Москва, вн.тер.г. муниципальный округ Лефортово, ул. Красноказарменная, д. 14, стр. 1</w:t>
      </w:r>
    </w:p>
    <w:p w:rsidR="00736FCF" w:rsidRPr="00181B8C" w:rsidRDefault="00736FCF" w:rsidP="00736FCF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 тел. (495) 362-74-57, (495) 362-70-17</w:t>
      </w:r>
    </w:p>
    <w:p w:rsidR="005D10E1" w:rsidRPr="00181B8C" w:rsidRDefault="005D10E1" w:rsidP="005D10E1">
      <w:pPr>
        <w:jc w:val="center"/>
        <w:rPr>
          <w:cap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CF73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keepNext/>
        <w:framePr w:w="4460" w:h="1009" w:hSpace="180" w:wrap="around" w:vAnchor="text" w:hAnchor="page" w:x="6489" w:y="273"/>
        <w:outlineLvl w:val="1"/>
        <w:rPr>
          <w:caps w:val="0"/>
          <w:sz w:val="28"/>
        </w:rPr>
      </w:pPr>
      <w:bookmarkStart w:id="19" w:name="_Toc65091561"/>
      <w:r w:rsidRPr="00181B8C">
        <w:rPr>
          <w:caps w:val="0"/>
          <w:sz w:val="28"/>
        </w:rPr>
        <w:t>УТВЕРЖДАЮ</w:t>
      </w:r>
      <w:bookmarkEnd w:id="19"/>
    </w:p>
    <w:p w:rsidR="005D10E1" w:rsidRPr="00181B8C" w:rsidRDefault="005D10E1" w:rsidP="005D10E1">
      <w:pPr>
        <w:framePr w:w="4460" w:h="1009" w:hSpace="180" w:wrap="around" w:vAnchor="text" w:hAnchor="page" w:x="6489" w:y="273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Ректор </w:t>
      </w:r>
      <w:r w:rsidRPr="00181B8C">
        <w:rPr>
          <w:bCs/>
          <w:sz w:val="28"/>
          <w:szCs w:val="28"/>
        </w:rPr>
        <w:t>ФГБОУ ВО «НИУ «МЭИ»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jc w:val="both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д.т.н., профессор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spacing w:before="120"/>
        <w:jc w:val="center"/>
        <w:rPr>
          <w:sz w:val="28"/>
          <w:szCs w:val="28"/>
        </w:rPr>
      </w:pPr>
      <w:r w:rsidRPr="00181B8C">
        <w:rPr>
          <w:sz w:val="28"/>
          <w:szCs w:val="28"/>
        </w:rPr>
        <w:t>_________________</w:t>
      </w:r>
      <w:r w:rsidRPr="00181B8C">
        <w:rPr>
          <w:sz w:val="28"/>
        </w:rPr>
        <w:t xml:space="preserve"> Н.Д. Р</w:t>
      </w:r>
      <w:r w:rsidRPr="00181B8C">
        <w:rPr>
          <w:caps w:val="0"/>
          <w:sz w:val="28"/>
        </w:rPr>
        <w:t>огалев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rPr>
          <w:sz w:val="28"/>
          <w:szCs w:val="28"/>
        </w:rPr>
      </w:pPr>
      <w:r w:rsidRPr="00181B8C">
        <w:rPr>
          <w:sz w:val="28"/>
          <w:szCs w:val="28"/>
        </w:rPr>
        <w:t xml:space="preserve">«____» _________________ 20___ </w:t>
      </w:r>
      <w:r w:rsidRPr="00181B8C">
        <w:rPr>
          <w:caps w:val="0"/>
          <w:sz w:val="28"/>
          <w:szCs w:val="28"/>
        </w:rPr>
        <w:t>г</w:t>
      </w:r>
      <w:r w:rsidRPr="00181B8C">
        <w:rPr>
          <w:sz w:val="28"/>
          <w:szCs w:val="28"/>
        </w:rPr>
        <w:t>.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jc w:val="center"/>
        <w:rPr>
          <w:sz w:val="20"/>
        </w:rPr>
      </w:pPr>
      <w:r w:rsidRPr="00181B8C">
        <w:rPr>
          <w:sz w:val="20"/>
        </w:rPr>
        <w:t>м.п.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 xml:space="preserve">УДК 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 № НИОКТР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Рег.№ ИКРБС</w:t>
      </w: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rPr>
          <w:bCs/>
          <w:caps w:val="0"/>
          <w:sz w:val="40"/>
        </w:rPr>
      </w:pPr>
    </w:p>
    <w:p w:rsidR="005D10E1" w:rsidRPr="00181B8C" w:rsidRDefault="005D10E1" w:rsidP="005D10E1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5D10E1" w:rsidRPr="00181B8C" w:rsidRDefault="005D10E1" w:rsidP="005D10E1">
      <w:pPr>
        <w:jc w:val="center"/>
        <w:rPr>
          <w:b/>
          <w:bCs/>
          <w:caps w:val="0"/>
          <w:sz w:val="40"/>
        </w:rPr>
      </w:pPr>
      <w:r w:rsidRPr="00181B8C">
        <w:rPr>
          <w:bCs/>
          <w:caps w:val="0"/>
          <w:sz w:val="36"/>
        </w:rPr>
        <w:t>О НАУЧНО-ИССЛЕДОВАТЕЛЬСКОЙ РАБОТЕ</w:t>
      </w:r>
    </w:p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5D10E1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5D10E1" w:rsidRPr="00181B8C" w:rsidRDefault="005D10E1" w:rsidP="005D10E1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по теме:</w:t>
      </w:r>
    </w:p>
    <w:p w:rsidR="005D10E1" w:rsidRPr="00181B8C" w:rsidRDefault="005D10E1" w:rsidP="005D10E1">
      <w:pPr>
        <w:jc w:val="center"/>
        <w:rPr>
          <w:b/>
          <w:sz w:val="28"/>
          <w:szCs w:val="28"/>
        </w:rPr>
      </w:pPr>
      <w:r w:rsidRPr="00181B8C">
        <w:rPr>
          <w:bCs/>
          <w:sz w:val="28"/>
          <w:szCs w:val="28"/>
        </w:rPr>
        <w:t>НАИМЕНОВАНИЕ ОТЧЕТА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 (промежуточный, этап 1)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</w:p>
    <w:p w:rsidR="005D10E1" w:rsidRPr="00625512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ФЦП «Наименование федеральной целевой программы» </w:t>
      </w:r>
      <w:r w:rsidRPr="00181B8C">
        <w:rPr>
          <w:caps w:val="0"/>
          <w:szCs w:val="24"/>
        </w:rPr>
        <w:br/>
        <w:t>(</w:t>
      </w:r>
      <w:r w:rsidRPr="00181B8C">
        <w:rPr>
          <w:i/>
          <w:caps w:val="0"/>
          <w:szCs w:val="24"/>
        </w:rPr>
        <w:t>другой программы</w:t>
      </w:r>
      <w:r w:rsidRPr="00625512">
        <w:rPr>
          <w:i/>
          <w:caps w:val="0"/>
          <w:szCs w:val="24"/>
        </w:rPr>
        <w:t xml:space="preserve">/ федерального </w:t>
      </w:r>
      <w:r>
        <w:rPr>
          <w:i/>
          <w:caps w:val="0"/>
          <w:szCs w:val="24"/>
        </w:rPr>
        <w:t>или</w:t>
      </w:r>
      <w:r w:rsidRPr="00625512">
        <w:rPr>
          <w:i/>
          <w:caps w:val="0"/>
          <w:szCs w:val="24"/>
        </w:rPr>
        <w:t xml:space="preserve"> национального проекта при наличии</w:t>
      </w:r>
      <w:r w:rsidRPr="00625512">
        <w:rPr>
          <w:caps w:val="0"/>
          <w:szCs w:val="24"/>
        </w:rPr>
        <w:t>)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    </w:t>
      </w:r>
    </w:p>
    <w:p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  <w:lang w:val="en-US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940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D10E1" w:rsidRPr="00181B8C" w:rsidTr="008C1358">
        <w:tc>
          <w:tcPr>
            <w:tcW w:w="4786" w:type="dxa"/>
          </w:tcPr>
          <w:p w:rsidR="005D10E1" w:rsidRPr="00181B8C" w:rsidRDefault="005D10E1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5D10E1" w:rsidRPr="00181B8C" w:rsidRDefault="005D10E1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721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5D10E1" w:rsidRPr="00181B8C" w:rsidRDefault="005D10E1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Cs w:val="24"/>
              </w:rPr>
              <w:t>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Руководитель НИОКТР</w:t>
            </w:r>
          </w:p>
          <w:p w:rsidR="005D10E1" w:rsidRPr="00181B8C" w:rsidRDefault="005D10E1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5D10E1" w:rsidRPr="00181B8C" w:rsidRDefault="005D10E1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</w:tbl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736FCF">
      <w:pPr>
        <w:jc w:val="center"/>
        <w:rPr>
          <w:b/>
          <w:caps w:val="0"/>
          <w:szCs w:val="24"/>
        </w:rPr>
      </w:pPr>
      <w:r w:rsidRPr="00181B8C">
        <w:rPr>
          <w:caps w:val="0"/>
          <w:sz w:val="28"/>
        </w:rPr>
        <w:t>Москва  20__</w:t>
      </w:r>
    </w:p>
    <w:p w:rsidR="005D10E1" w:rsidRPr="00181B8C" w:rsidRDefault="005D10E1" w:rsidP="005D10E1">
      <w:pPr>
        <w:jc w:val="both"/>
        <w:rPr>
          <w:b/>
          <w:caps w:val="0"/>
          <w:szCs w:val="24"/>
        </w:rPr>
        <w:sectPr w:rsidR="005D10E1" w:rsidRPr="00181B8C" w:rsidSect="0048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10E1" w:rsidRPr="00181B8C" w:rsidRDefault="005D10E1" w:rsidP="005D10E1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t>ФОРМА «Заключение эксперта»</w:t>
      </w:r>
    </w:p>
    <w:p w:rsidR="005D10E1" w:rsidRPr="00181B8C" w:rsidRDefault="005D10E1" w:rsidP="005D10E1">
      <w:pPr>
        <w:spacing w:line="360" w:lineRule="auto"/>
        <w:jc w:val="right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Порядковый №________</w:t>
      </w:r>
    </w:p>
    <w:p w:rsidR="005D10E1" w:rsidRPr="00181B8C" w:rsidRDefault="005D10E1" w:rsidP="005D10E1">
      <w:pPr>
        <w:spacing w:line="360" w:lineRule="auto"/>
        <w:jc w:val="center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Заключение эксперта</w:t>
      </w:r>
      <w:r w:rsidRPr="00181B8C">
        <w:rPr>
          <w:rStyle w:val="a8"/>
          <w:caps w:val="0"/>
          <w:sz w:val="28"/>
          <w:szCs w:val="24"/>
        </w:rPr>
        <w:foot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5D10E1" w:rsidRPr="00181B8C" w:rsidTr="008C13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>Я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</w:tr>
      <w:tr w:rsidR="005D10E1" w:rsidRPr="00181B8C" w:rsidTr="008C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</w:tcBorders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(фамилия, имя, отчество)</w:t>
            </w:r>
          </w:p>
        </w:tc>
      </w:tr>
    </w:tbl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5D10E1" w:rsidRPr="00181B8C" w:rsidTr="008C135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 xml:space="preserve">эксперт подразделения  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</w:tr>
      <w:tr w:rsidR="005D10E1" w:rsidRPr="00181B8C" w:rsidTr="008C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>(кафедры)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(наименование кафедры, подразделения)</w:t>
            </w:r>
          </w:p>
        </w:tc>
      </w:tr>
    </w:tbl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изучил материалы промежуточного (заключительного) отчета под названием  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по </w:t>
      </w:r>
      <w:r>
        <w:rPr>
          <w:caps w:val="0"/>
          <w:sz w:val="28"/>
          <w:szCs w:val="24"/>
        </w:rPr>
        <w:t>НИОКТР (</w:t>
      </w:r>
      <w:r w:rsidRPr="00C37317">
        <w:rPr>
          <w:i/>
          <w:caps w:val="0"/>
          <w:sz w:val="28"/>
          <w:szCs w:val="24"/>
        </w:rPr>
        <w:t>название</w:t>
      </w:r>
      <w:r>
        <w:rPr>
          <w:caps w:val="0"/>
          <w:sz w:val="28"/>
          <w:szCs w:val="24"/>
        </w:rPr>
        <w:t>)</w:t>
      </w:r>
      <w:r w:rsidRPr="00181B8C">
        <w:rPr>
          <w:caps w:val="0"/>
          <w:sz w:val="28"/>
          <w:szCs w:val="24"/>
        </w:rPr>
        <w:t xml:space="preserve">  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Default="005D10E1" w:rsidP="005D10E1">
      <w:pPr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8"/>
        </w:rPr>
        <w:t>№ темы по МЭИ</w:t>
      </w:r>
      <w:r>
        <w:rPr>
          <w:i/>
          <w:caps w:val="0"/>
          <w:sz w:val="20"/>
        </w:rPr>
        <w:t>____________________________________________________________________________</w:t>
      </w:r>
      <w:r w:rsidRPr="00792C6F">
        <w:rPr>
          <w:caps w:val="0"/>
          <w:sz w:val="28"/>
          <w:szCs w:val="24"/>
        </w:rPr>
        <w:t xml:space="preserve">  </w:t>
      </w:r>
    </w:p>
    <w:p w:rsidR="005D10E1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и подтверждаю следующее:</w:t>
      </w: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Отчет выполнен по открытому плану, не содержит сведений, запрещенных к открытой публикации: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jc w:val="center"/>
        <w:rPr>
          <w:caps w:val="0"/>
          <w:sz w:val="28"/>
          <w:szCs w:val="24"/>
        </w:rPr>
      </w:pPr>
      <w:r w:rsidRPr="00181B8C">
        <w:rPr>
          <w:caps w:val="0"/>
          <w:sz w:val="20"/>
        </w:rPr>
        <w:t>(указать параграф и название инструктивного документа)</w:t>
      </w:r>
    </w:p>
    <w:p w:rsidR="005D10E1" w:rsidRPr="00181B8C" w:rsidRDefault="005D10E1" w:rsidP="005D10E1">
      <w:pPr>
        <w:rPr>
          <w:caps w:val="0"/>
          <w:sz w:val="28"/>
          <w:szCs w:val="24"/>
        </w:rPr>
      </w:pPr>
    </w:p>
    <w:p w:rsidR="005D10E1" w:rsidRPr="00181B8C" w:rsidRDefault="005D10E1" w:rsidP="005D10E1">
      <w:pPr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Отчет может быть опубликован</w:t>
      </w:r>
    </w:p>
    <w:p w:rsidR="005D10E1" w:rsidRPr="00181B8C" w:rsidRDefault="005D10E1" w:rsidP="005D10E1">
      <w:pPr>
        <w:spacing w:before="120"/>
        <w:jc w:val="center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в открытой печати; с грифом «Для служебного пользования»</w:t>
      </w:r>
      <w:r w:rsidRPr="00181B8C">
        <w:rPr>
          <w:rStyle w:val="a8"/>
          <w:caps w:val="0"/>
          <w:sz w:val="28"/>
          <w:szCs w:val="24"/>
        </w:rPr>
        <w:footnoteReference w:customMarkFollows="1" w:id="3"/>
        <w:t>**</w:t>
      </w:r>
    </w:p>
    <w:p w:rsidR="005D10E1" w:rsidRPr="00181B8C" w:rsidRDefault="005D10E1" w:rsidP="005D10E1">
      <w:pPr>
        <w:spacing w:before="240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«___»  ________________ 20____г.                                                   _______________</w:t>
      </w:r>
    </w:p>
    <w:p w:rsidR="005D10E1" w:rsidRPr="00181B8C" w:rsidRDefault="005D10E1" w:rsidP="005D10E1">
      <w:pPr>
        <w:ind w:right="619"/>
        <w:jc w:val="right"/>
        <w:rPr>
          <w:caps w:val="0"/>
          <w:sz w:val="28"/>
          <w:szCs w:val="24"/>
          <w:lang w:val="en-US"/>
        </w:rPr>
      </w:pPr>
      <w:r w:rsidRPr="00181B8C">
        <w:rPr>
          <w:caps w:val="0"/>
          <w:sz w:val="28"/>
          <w:szCs w:val="24"/>
        </w:rPr>
        <w:t>(подпись)</w:t>
      </w:r>
    </w:p>
    <w:p w:rsidR="00292C25" w:rsidRDefault="00292C25"/>
    <w:sectPr w:rsidR="00292C25" w:rsidSect="005D1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6C" w:rsidRDefault="002D406C" w:rsidP="00D94256">
      <w:r>
        <w:separator/>
      </w:r>
    </w:p>
  </w:endnote>
  <w:endnote w:type="continuationSeparator" w:id="0">
    <w:p w:rsidR="002D406C" w:rsidRDefault="002D406C" w:rsidP="00D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6C" w:rsidRDefault="002D406C" w:rsidP="00D94256">
      <w:r>
        <w:separator/>
      </w:r>
    </w:p>
  </w:footnote>
  <w:footnote w:type="continuationSeparator" w:id="0">
    <w:p w:rsidR="002D406C" w:rsidRDefault="002D406C" w:rsidP="00D94256">
      <w:r>
        <w:continuationSeparator/>
      </w:r>
    </w:p>
  </w:footnote>
  <w:footnote w:id="1">
    <w:p w:rsidR="00D94256" w:rsidRPr="00FD41A2" w:rsidRDefault="00D94256" w:rsidP="00D94256">
      <w:pPr>
        <w:pStyle w:val="a6"/>
        <w:jc w:val="both"/>
        <w:rPr>
          <w:caps w:val="0"/>
        </w:rPr>
      </w:pPr>
      <w:r w:rsidRPr="00FD41A2">
        <w:rPr>
          <w:rStyle w:val="a8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>в отдел организации НИР И ОКР (каб. И-20</w:t>
      </w:r>
      <w:r w:rsidR="00572F6E">
        <w:rPr>
          <w:caps w:val="0"/>
        </w:rPr>
        <w:t xml:space="preserve">, </w:t>
      </w:r>
      <w:r w:rsidR="00572F6E" w:rsidRPr="003C73C1">
        <w:rPr>
          <w:caps w:val="0"/>
          <w:szCs w:val="24"/>
        </w:rPr>
        <w:t>И-305б</w:t>
      </w:r>
      <w:r>
        <w:rPr>
          <w:caps w:val="0"/>
        </w:rPr>
        <w:t>) одновременно с  оформлением отчета по НИОКТР.</w:t>
      </w:r>
    </w:p>
  </w:footnote>
  <w:footnote w:id="2">
    <w:p w:rsidR="005D10E1" w:rsidRPr="00AE505E" w:rsidRDefault="005D10E1" w:rsidP="005D10E1">
      <w:pPr>
        <w:pStyle w:val="a6"/>
        <w:rPr>
          <w:sz w:val="24"/>
          <w:szCs w:val="24"/>
        </w:rPr>
      </w:pPr>
      <w:r w:rsidRPr="00AE505E">
        <w:rPr>
          <w:rStyle w:val="a8"/>
          <w:sz w:val="24"/>
          <w:szCs w:val="24"/>
        </w:rPr>
        <w:t>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Заключение заполняется только экспертом, разборчиво</w:t>
      </w:r>
    </w:p>
  </w:footnote>
  <w:footnote w:id="3">
    <w:p w:rsidR="005D10E1" w:rsidRPr="00100D32" w:rsidRDefault="005D10E1" w:rsidP="005D10E1">
      <w:pPr>
        <w:pStyle w:val="a6"/>
        <w:rPr>
          <w:sz w:val="24"/>
          <w:szCs w:val="24"/>
        </w:rPr>
      </w:pPr>
      <w:r w:rsidRPr="00AE505E">
        <w:rPr>
          <w:rStyle w:val="a8"/>
          <w:sz w:val="24"/>
          <w:szCs w:val="24"/>
        </w:rPr>
        <w:t>**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Ненужное зачеркнуть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6E9A"/>
    <w:multiLevelType w:val="hybridMultilevel"/>
    <w:tmpl w:val="100A9920"/>
    <w:lvl w:ilvl="0" w:tplc="292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6"/>
    <w:rsid w:val="000608B2"/>
    <w:rsid w:val="00071776"/>
    <w:rsid w:val="000C7DFD"/>
    <w:rsid w:val="000F4974"/>
    <w:rsid w:val="00102F05"/>
    <w:rsid w:val="00143A2E"/>
    <w:rsid w:val="001469DD"/>
    <w:rsid w:val="001C0BED"/>
    <w:rsid w:val="001C7FD6"/>
    <w:rsid w:val="001F7727"/>
    <w:rsid w:val="00276DB8"/>
    <w:rsid w:val="00292C25"/>
    <w:rsid w:val="002D406C"/>
    <w:rsid w:val="002E246D"/>
    <w:rsid w:val="00341267"/>
    <w:rsid w:val="003C73C1"/>
    <w:rsid w:val="003D6FC9"/>
    <w:rsid w:val="004748F7"/>
    <w:rsid w:val="004907CD"/>
    <w:rsid w:val="00572F6E"/>
    <w:rsid w:val="005C2D67"/>
    <w:rsid w:val="005D10E1"/>
    <w:rsid w:val="006301AC"/>
    <w:rsid w:val="006672A9"/>
    <w:rsid w:val="006E24DA"/>
    <w:rsid w:val="00736FCF"/>
    <w:rsid w:val="0076527B"/>
    <w:rsid w:val="00774070"/>
    <w:rsid w:val="008B1049"/>
    <w:rsid w:val="009B79FA"/>
    <w:rsid w:val="00AB3E93"/>
    <w:rsid w:val="00C74282"/>
    <w:rsid w:val="00C80716"/>
    <w:rsid w:val="00D93B5A"/>
    <w:rsid w:val="00D94256"/>
    <w:rsid w:val="00E57D3E"/>
    <w:rsid w:val="00F17348"/>
    <w:rsid w:val="00F9703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A1550-D89A-48A4-ACBF-F87C311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vo.garant.ru/document/redirect/72275618/10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pei.ru/Science/ScienceDocuments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ei.ru/Science/ScienceDocuments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ivo.garant.ru/document/redirect/70284934/0" TargetMode="External"/><Relationship Id="rId10" Type="http://schemas.openxmlformats.org/officeDocument/2006/relationships/hyperlink" Target="https://mpei.ru/Science/ScienceDocuments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vo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8110-5C64-49C3-8D83-5100CE077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95599-E7E5-48EC-AED3-8E5799E23D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BECDCE-E6CD-476D-9F34-A3C85AAD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13</cp:revision>
  <dcterms:created xsi:type="dcterms:W3CDTF">2021-08-31T14:12:00Z</dcterms:created>
  <dcterms:modified xsi:type="dcterms:W3CDTF">2021-11-15T01:21:00Z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