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Pr="007F5718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  <w:bookmarkStart w:id="0" w:name="_Toc429499510"/>
      <w:r w:rsidRPr="00746E50">
        <w:rPr>
          <w:b/>
          <w:i/>
          <w:szCs w:val="28"/>
        </w:rPr>
        <w:t xml:space="preserve">Приложение </w:t>
      </w:r>
      <w:r>
        <w:rPr>
          <w:b/>
          <w:i/>
          <w:szCs w:val="28"/>
        </w:rPr>
        <w:t>2. Список опубликованных учебных изданий и научных работ</w:t>
      </w:r>
      <w:bookmarkEnd w:id="0"/>
    </w:p>
    <w:p w:rsidR="00A70CBC" w:rsidRDefault="00A70CBC" w:rsidP="00A70CBC">
      <w:pPr>
        <w:pStyle w:val="a3"/>
        <w:jc w:val="center"/>
      </w:pPr>
    </w:p>
    <w:p w:rsidR="00A70CBC" w:rsidRDefault="00A70CBC" w:rsidP="00A70CBC">
      <w:pPr>
        <w:pStyle w:val="a3"/>
        <w:jc w:val="center"/>
      </w:pPr>
      <w:r>
        <w:t>СПИСОК</w:t>
      </w:r>
      <w:r>
        <w:rPr>
          <w:rStyle w:val="a8"/>
        </w:rPr>
        <w:footnoteReference w:id="1"/>
      </w:r>
    </w:p>
    <w:p w:rsidR="00A70CBC" w:rsidRPr="00723337" w:rsidRDefault="00A70CBC" w:rsidP="00A70CBC">
      <w:pPr>
        <w:widowControl w:val="0"/>
        <w:autoSpaceDE w:val="0"/>
        <w:autoSpaceDN w:val="0"/>
        <w:adjustRightInd w:val="0"/>
        <w:jc w:val="center"/>
      </w:pPr>
      <w:r w:rsidRPr="00723337">
        <w:t>опубликованных учебных изданий и научных трудов</w:t>
      </w:r>
      <w:r>
        <w:t xml:space="preserve"> </w:t>
      </w:r>
      <w:r w:rsidRPr="00723337">
        <w:t>соискателя ученого звания __________________________________________________________________</w:t>
      </w:r>
    </w:p>
    <w:p w:rsidR="00A70CBC" w:rsidRPr="000D5B3A" w:rsidRDefault="00A70CBC" w:rsidP="00A70CBC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D5B3A">
        <w:rPr>
          <w:i/>
        </w:rPr>
        <w:t>(фамилия, имя, отчество соискателя ученого звания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259"/>
        <w:gridCol w:w="2520"/>
        <w:gridCol w:w="901"/>
        <w:gridCol w:w="1825"/>
      </w:tblGrid>
      <w:tr w:rsidR="00A70CBC" w:rsidRPr="00723337" w:rsidTr="006601EE">
        <w:tc>
          <w:tcPr>
            <w:tcW w:w="329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</w:pPr>
            <w:r w:rsidRPr="00723337">
              <w:t>№ п/п</w:t>
            </w:r>
          </w:p>
        </w:tc>
        <w:tc>
          <w:tcPr>
            <w:tcW w:w="1370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Наименование учебных изданий и научных трудов</w:t>
            </w:r>
          </w:p>
        </w:tc>
        <w:tc>
          <w:tcPr>
            <w:tcW w:w="639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Форма учебных изданий и научных трудов</w:t>
            </w:r>
          </w:p>
        </w:tc>
        <w:tc>
          <w:tcPr>
            <w:tcW w:w="1279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Выходные данные</w:t>
            </w:r>
          </w:p>
        </w:tc>
        <w:tc>
          <w:tcPr>
            <w:tcW w:w="457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Объем</w:t>
            </w:r>
            <w:r w:rsidRPr="00723337">
              <w:br/>
              <w:t>(в стр.)</w:t>
            </w:r>
          </w:p>
        </w:tc>
        <w:tc>
          <w:tcPr>
            <w:tcW w:w="926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Соавторы</w:t>
            </w:r>
          </w:p>
        </w:tc>
      </w:tr>
      <w:tr w:rsidR="00A70CBC" w:rsidRPr="00723337" w:rsidTr="006601EE">
        <w:tc>
          <w:tcPr>
            <w:tcW w:w="329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</w:pPr>
            <w:r w:rsidRPr="00723337">
              <w:t>1</w:t>
            </w:r>
          </w:p>
        </w:tc>
        <w:tc>
          <w:tcPr>
            <w:tcW w:w="1370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2</w:t>
            </w:r>
          </w:p>
        </w:tc>
        <w:tc>
          <w:tcPr>
            <w:tcW w:w="639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3</w:t>
            </w:r>
          </w:p>
        </w:tc>
        <w:tc>
          <w:tcPr>
            <w:tcW w:w="1279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4</w:t>
            </w:r>
          </w:p>
        </w:tc>
        <w:tc>
          <w:tcPr>
            <w:tcW w:w="457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5</w:t>
            </w:r>
          </w:p>
        </w:tc>
        <w:tc>
          <w:tcPr>
            <w:tcW w:w="926" w:type="pct"/>
            <w:shd w:val="clear" w:color="auto" w:fill="auto"/>
          </w:tcPr>
          <w:p w:rsidR="00A70CBC" w:rsidRPr="00723337" w:rsidRDefault="00A70CBC" w:rsidP="006601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337">
              <w:t>6</w:t>
            </w:r>
          </w:p>
        </w:tc>
      </w:tr>
    </w:tbl>
    <w:p w:rsidR="00A70CBC" w:rsidRPr="00723337" w:rsidRDefault="00A70CBC" w:rsidP="00A70C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0CBC" w:rsidRPr="00723337" w:rsidRDefault="00A70CBC" w:rsidP="00A70CBC">
      <w:pPr>
        <w:pStyle w:val="a3"/>
      </w:pPr>
      <w:r w:rsidRPr="00723337">
        <w:t>Соискатель:</w:t>
      </w:r>
      <w:r w:rsidRPr="00723337">
        <w:tab/>
      </w:r>
      <w:r w:rsidRPr="00723337">
        <w:tab/>
      </w:r>
      <w:r w:rsidRPr="00723337">
        <w:tab/>
      </w:r>
      <w:r w:rsidRPr="00723337">
        <w:tab/>
      </w:r>
      <w:r w:rsidRPr="00723337">
        <w:tab/>
      </w:r>
      <w:r w:rsidRPr="00723337">
        <w:tab/>
      </w:r>
      <w:r w:rsidRPr="00723337">
        <w:tab/>
      </w:r>
      <w:r w:rsidRPr="00723337">
        <w:tab/>
        <w:t>И. О. Фамилия</w:t>
      </w:r>
    </w:p>
    <w:p w:rsidR="00A70CBC" w:rsidRPr="00723337" w:rsidRDefault="00A70CBC" w:rsidP="00A70CBC">
      <w:pPr>
        <w:pStyle w:val="a3"/>
      </w:pPr>
    </w:p>
    <w:p w:rsidR="00A70CBC" w:rsidRPr="00723337" w:rsidRDefault="00A70CBC" w:rsidP="00A70CBC">
      <w:pPr>
        <w:pStyle w:val="a3"/>
      </w:pPr>
      <w:r w:rsidRPr="00723337">
        <w:t>Список верен:</w:t>
      </w:r>
    </w:p>
    <w:p w:rsidR="00A70CBC" w:rsidRPr="00723337" w:rsidRDefault="00A70CBC" w:rsidP="00A70CBC">
      <w:pPr>
        <w:pStyle w:val="a3"/>
      </w:pPr>
      <w:r w:rsidRPr="00723337">
        <w:tab/>
      </w:r>
      <w:r w:rsidRPr="00723337">
        <w:tab/>
      </w:r>
      <w:r w:rsidRPr="00723337">
        <w:tab/>
      </w:r>
      <w:r w:rsidRPr="00723337">
        <w:tab/>
      </w:r>
      <w:r w:rsidRPr="00723337">
        <w:tab/>
      </w:r>
      <w:r w:rsidRPr="00723337">
        <w:tab/>
      </w:r>
    </w:p>
    <w:p w:rsidR="00A70CBC" w:rsidRDefault="00FE5B8C" w:rsidP="00A70CBC">
      <w:pPr>
        <w:pStyle w:val="a3"/>
        <w:jc w:val="left"/>
      </w:pPr>
      <w:r>
        <w:t>З</w:t>
      </w:r>
      <w:r w:rsidRPr="00FE5B8C">
        <w:t>аведующий кафедрой</w:t>
      </w:r>
      <w:r>
        <w:t xml:space="preserve">                                                              </w:t>
      </w:r>
      <w:r w:rsidRPr="00723337">
        <w:t>И. О. Фамилия</w:t>
      </w:r>
    </w:p>
    <w:p w:rsidR="00FE5B8C" w:rsidRDefault="00FE5B8C" w:rsidP="00A70CBC">
      <w:pPr>
        <w:pStyle w:val="a3"/>
        <w:jc w:val="left"/>
      </w:pPr>
      <w:r>
        <w:t>(</w:t>
      </w:r>
      <w:r w:rsidRPr="00723337">
        <w:t>Руководитель подразделения</w:t>
      </w:r>
      <w:r>
        <w:t>)</w:t>
      </w:r>
    </w:p>
    <w:p w:rsidR="00FE5B8C" w:rsidRPr="00FE5B8C" w:rsidRDefault="00FE5B8C" w:rsidP="00A70CBC">
      <w:pPr>
        <w:pStyle w:val="a3"/>
        <w:jc w:val="left"/>
      </w:pPr>
    </w:p>
    <w:p w:rsidR="00FE5B8C" w:rsidRDefault="00A70CBC" w:rsidP="00724DD6">
      <w:pPr>
        <w:pStyle w:val="a3"/>
      </w:pPr>
      <w:r w:rsidRPr="00FE5B8C">
        <w:t>Ученый секретарь</w:t>
      </w:r>
      <w:r w:rsidR="00FE5B8C">
        <w:t xml:space="preserve"> Ученого совета</w:t>
      </w:r>
      <w:r w:rsidRPr="00723337">
        <w:tab/>
      </w:r>
      <w:r w:rsidRPr="00723337">
        <w:tab/>
      </w:r>
      <w:r w:rsidRPr="00723337">
        <w:tab/>
      </w:r>
      <w:r w:rsidRPr="00723337">
        <w:tab/>
      </w:r>
    </w:p>
    <w:p w:rsidR="00724DD6" w:rsidRPr="00723337" w:rsidRDefault="00FE5B8C" w:rsidP="00724DD6">
      <w:pPr>
        <w:pStyle w:val="a3"/>
      </w:pPr>
      <w:r>
        <w:t>ФГБОУ ВО «НИУ «МЭИ»</w:t>
      </w:r>
      <w:r w:rsidR="00A70CBC" w:rsidRPr="00723337">
        <w:tab/>
      </w:r>
      <w:r w:rsidR="00A70CBC" w:rsidRPr="00723337">
        <w:tab/>
      </w:r>
      <w:r w:rsidR="00BE427E" w:rsidRPr="00BE427E">
        <w:t xml:space="preserve">                                      </w:t>
      </w:r>
      <w:r w:rsidR="00BE427E" w:rsidRPr="00723337">
        <w:t>И. О. Фамилия</w:t>
      </w:r>
      <w:r w:rsidR="00A70CBC" w:rsidRPr="00723337">
        <w:tab/>
      </w:r>
      <w:r>
        <w:t xml:space="preserve">                             </w:t>
      </w:r>
      <w:r w:rsidR="004A6A7B">
        <w:t xml:space="preserve">                                                                                                                                             </w:t>
      </w:r>
      <w:r w:rsidR="00BE427E">
        <w:t xml:space="preserve">                             </w:t>
      </w:r>
    </w:p>
    <w:p w:rsidR="00A70CBC" w:rsidRDefault="00A70CBC" w:rsidP="00A70CBC">
      <w:pPr>
        <w:pStyle w:val="a3"/>
        <w:rPr>
          <w:caps/>
        </w:rPr>
      </w:pPr>
      <w:r w:rsidRPr="00723337">
        <w:rPr>
          <w:caps/>
        </w:rPr>
        <w:tab/>
      </w:r>
      <w:r w:rsidRPr="00723337">
        <w:rPr>
          <w:caps/>
        </w:rPr>
        <w:tab/>
      </w:r>
      <w:r w:rsidRPr="00723337">
        <w:rPr>
          <w:caps/>
        </w:rPr>
        <w:tab/>
      </w:r>
      <w:r w:rsidRPr="00723337">
        <w:rPr>
          <w:caps/>
        </w:rPr>
        <w:tab/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Примечания:</w:t>
      </w:r>
    </w:p>
    <w:p w:rsidR="00A70CBC" w:rsidRPr="000402DB" w:rsidRDefault="00A70CBC" w:rsidP="00BE427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 xml:space="preserve">Список составляется </w:t>
      </w:r>
      <w:r w:rsidRPr="000402DB">
        <w:rPr>
          <w:b/>
          <w:i/>
          <w:sz w:val="28"/>
          <w:szCs w:val="28"/>
        </w:rPr>
        <w:t>по разделам в хронологической последовательности публикаций</w:t>
      </w:r>
      <w:r w:rsidR="00BE427E" w:rsidRPr="00BE427E"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учебных изданий</w:t>
      </w:r>
      <w:r w:rsidR="004A6A7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402DB">
        <w:rPr>
          <w:i/>
          <w:sz w:val="28"/>
          <w:szCs w:val="28"/>
        </w:rPr>
        <w:t xml:space="preserve"> и научных трудов, используемых в образовательном процессе </w:t>
      </w:r>
      <w:r w:rsidRPr="000402DB">
        <w:rPr>
          <w:b/>
          <w:i/>
          <w:sz w:val="28"/>
          <w:szCs w:val="28"/>
        </w:rPr>
        <w:t>со сквозной нумерацией</w:t>
      </w:r>
      <w:r w:rsidRPr="000402DB">
        <w:rPr>
          <w:i/>
          <w:sz w:val="28"/>
          <w:szCs w:val="28"/>
        </w:rPr>
        <w:t>: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а) учебные издания;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б) научные труды;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lastRenderedPageBreak/>
        <w:t>В графе 2 приводится полное наименование учебных изданий и научных трудов (тема) с уточнением в скобках вида публикации: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b/>
          <w:i/>
          <w:sz w:val="28"/>
          <w:szCs w:val="28"/>
        </w:rPr>
        <w:t>учебные издания</w:t>
      </w:r>
      <w:r w:rsidRPr="000402DB">
        <w:rPr>
          <w:i/>
          <w:sz w:val="28"/>
          <w:szCs w:val="28"/>
        </w:rPr>
        <w:t xml:space="preserve">: учебник, учебное пособие, учебно-методическое пособие, учебное наглядное пособие, рабочая тетрадь, самоучитель, хрестоматия, практикум, задачник, </w:t>
      </w:r>
      <w:r>
        <w:rPr>
          <w:i/>
          <w:sz w:val="28"/>
          <w:szCs w:val="28"/>
        </w:rPr>
        <w:t>учебная программа;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b/>
          <w:i/>
          <w:sz w:val="28"/>
          <w:szCs w:val="28"/>
        </w:rPr>
        <w:t>научные труды</w:t>
      </w:r>
      <w:r w:rsidRPr="000402DB">
        <w:rPr>
          <w:i/>
          <w:sz w:val="28"/>
          <w:szCs w:val="28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</w:t>
      </w:r>
      <w:r>
        <w:rPr>
          <w:i/>
          <w:sz w:val="28"/>
          <w:szCs w:val="28"/>
        </w:rPr>
        <w:t xml:space="preserve"> работ, прошедший депонирование.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 xml:space="preserve">Все названия учебных изданий и научных трудов указываются на русском языке. Если работа была опубликована на иностранном языке, то указать на </w:t>
      </w:r>
      <w:r w:rsidR="004A6A7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02DB">
        <w:rPr>
          <w:i/>
          <w:sz w:val="28"/>
          <w:szCs w:val="28"/>
        </w:rPr>
        <w:t>каком языке она была опубликована.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В графе 3 указывается форма объективного существования учебного издания и научного труда: печатная, рукописная, аудиовизуальная, электронная. Дипломы</w:t>
      </w:r>
      <w:r>
        <w:rPr>
          <w:i/>
          <w:sz w:val="28"/>
          <w:szCs w:val="28"/>
        </w:rPr>
        <w:t xml:space="preserve"> на открытия</w:t>
      </w:r>
      <w:r w:rsidRPr="000402DB">
        <w:rPr>
          <w:i/>
          <w:sz w:val="28"/>
          <w:szCs w:val="28"/>
        </w:rPr>
        <w:t xml:space="preserve">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</w:t>
      </w:r>
      <w:r w:rsidRPr="000402DB">
        <w:rPr>
          <w:b/>
          <w:i/>
          <w:sz w:val="28"/>
          <w:szCs w:val="28"/>
        </w:rPr>
        <w:t>при наличии государственной регистрации</w:t>
      </w:r>
      <w:r w:rsidRPr="000402DB">
        <w:rPr>
          <w:i/>
          <w:sz w:val="28"/>
          <w:szCs w:val="28"/>
        </w:rPr>
        <w:t xml:space="preserve"> уполномоченной государственной организации.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графе 4 конкретизируются: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место и время публикации (издательство, номер или серия периодического издания, год);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дается характеристика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 xml:space="preserve">сборников (межвузовский, тематический, </w:t>
      </w:r>
      <w:r w:rsidR="004A6A7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402DB">
        <w:rPr>
          <w:i/>
          <w:sz w:val="28"/>
          <w:szCs w:val="28"/>
        </w:rPr>
        <w:t>внутривузовский</w:t>
      </w:r>
      <w:proofErr w:type="spellEnd"/>
      <w:r w:rsidRPr="000402DB">
        <w:rPr>
          <w:i/>
          <w:sz w:val="28"/>
          <w:szCs w:val="28"/>
        </w:rPr>
        <w:t>), место и год их</w:t>
      </w:r>
      <w:r>
        <w:rPr>
          <w:i/>
          <w:sz w:val="28"/>
          <w:szCs w:val="28"/>
        </w:rPr>
        <w:t xml:space="preserve"> издания;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указывается тематика, категория, место и год проведения научных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 xml:space="preserve">и методических конференций, симпозиумов, семинаров и </w:t>
      </w:r>
      <w:r>
        <w:rPr>
          <w:i/>
          <w:sz w:val="28"/>
          <w:szCs w:val="28"/>
        </w:rPr>
        <w:t xml:space="preserve">съездов. В </w:t>
      </w:r>
      <w:r w:rsidRPr="000402DB">
        <w:rPr>
          <w:i/>
          <w:sz w:val="28"/>
          <w:szCs w:val="28"/>
        </w:rPr>
        <w:t>материал</w:t>
      </w:r>
      <w:r>
        <w:rPr>
          <w:i/>
          <w:sz w:val="28"/>
          <w:szCs w:val="28"/>
        </w:rPr>
        <w:t>ах</w:t>
      </w:r>
      <w:r w:rsidRPr="000402DB">
        <w:rPr>
          <w:i/>
          <w:sz w:val="28"/>
          <w:szCs w:val="28"/>
        </w:rPr>
        <w:t>, в которых содержатся тезисы доклада (выступления, сообщения):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международные, всероссийские, региональные, отраслевые, межотраслевые,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краевые, областные, межвузовские, вузовские (научно-педагогических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работников, молодых специалистов, студентов);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402DB">
        <w:rPr>
          <w:i/>
          <w:sz w:val="28"/>
          <w:szCs w:val="28"/>
        </w:rPr>
        <w:t>место депонирования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рукописей (организация), номер государственной регистрации, год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 xml:space="preserve">депонирования, издание, где аннотирована депонированная </w:t>
      </w:r>
      <w:r>
        <w:rPr>
          <w:i/>
          <w:sz w:val="28"/>
          <w:szCs w:val="28"/>
        </w:rPr>
        <w:t>работа;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0402DB">
        <w:rPr>
          <w:i/>
          <w:sz w:val="28"/>
          <w:szCs w:val="28"/>
        </w:rPr>
        <w:t>номер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диплома на открытие, авторского свидетельства на изобретение,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свидетельства на промышленный образец, дата выдачи;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0402DB">
        <w:rPr>
          <w:i/>
          <w:sz w:val="28"/>
          <w:szCs w:val="28"/>
        </w:rPr>
        <w:t xml:space="preserve"> номер патента и дата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выдачи; номер регистрации и дата оформления лицензии, информационной</w:t>
      </w:r>
      <w:r>
        <w:rPr>
          <w:i/>
          <w:sz w:val="28"/>
          <w:szCs w:val="28"/>
        </w:rPr>
        <w:t xml:space="preserve"> карты, алгоритма, проекта.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 xml:space="preserve">Для электронных изданий </w:t>
      </w:r>
      <w:r>
        <w:rPr>
          <w:i/>
          <w:sz w:val="28"/>
          <w:szCs w:val="28"/>
        </w:rPr>
        <w:t xml:space="preserve">приводятся </w:t>
      </w:r>
      <w:r w:rsidRPr="000402DB">
        <w:rPr>
          <w:i/>
          <w:sz w:val="28"/>
          <w:szCs w:val="28"/>
        </w:rPr>
        <w:t>выпускные данные: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наименование издателя, наименование изготовителя, номер лицензии на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издательскую деятельность и дату ее выдачи (для непериодических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электронных изданий), регистрационный номер и регистрирующий орган (для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периодических электронных изданий).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Все данные приводятся в соответствии с правилами библиографического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описания документов.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В графе 5 указывается количество печатных листов (</w:t>
      </w:r>
      <w:proofErr w:type="spellStart"/>
      <w:r w:rsidRPr="000402DB">
        <w:rPr>
          <w:i/>
          <w:sz w:val="28"/>
          <w:szCs w:val="28"/>
        </w:rPr>
        <w:t>п.л</w:t>
      </w:r>
      <w:proofErr w:type="spellEnd"/>
      <w:r w:rsidRPr="000402DB">
        <w:rPr>
          <w:i/>
          <w:sz w:val="28"/>
          <w:szCs w:val="28"/>
        </w:rPr>
        <w:t xml:space="preserve">.) или </w:t>
      </w:r>
      <w:r w:rsidRPr="000402DB">
        <w:rPr>
          <w:b/>
          <w:i/>
          <w:sz w:val="28"/>
          <w:szCs w:val="28"/>
        </w:rPr>
        <w:t>страниц (с.)</w:t>
      </w:r>
      <w:r w:rsidRPr="000402DB">
        <w:rPr>
          <w:i/>
          <w:sz w:val="28"/>
          <w:szCs w:val="28"/>
        </w:rPr>
        <w:t xml:space="preserve"> публикаций (дробью: </w:t>
      </w:r>
      <w:r w:rsidRPr="000402DB">
        <w:rPr>
          <w:b/>
          <w:i/>
          <w:sz w:val="28"/>
          <w:szCs w:val="28"/>
        </w:rPr>
        <w:t>в числителе - общий объем, в знаменателе - объем, принадлежащий соискателю</w:t>
      </w:r>
      <w:r w:rsidRPr="000402DB">
        <w:rPr>
          <w:i/>
          <w:sz w:val="28"/>
          <w:szCs w:val="28"/>
        </w:rPr>
        <w:t>). Для электронных изданий объем в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мегабайтах (Мб), продолжительность звуковых и видеофрагментов (в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минутах).</w:t>
      </w:r>
    </w:p>
    <w:p w:rsidR="00A70CBC" w:rsidRPr="000402DB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В графе 6 перечисляются фамилии и инициалы соавторов в порядке их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участия в работе. Из состава больших авторских коллективов приводятся</w:t>
      </w:r>
      <w:r>
        <w:rPr>
          <w:i/>
          <w:sz w:val="28"/>
          <w:szCs w:val="28"/>
        </w:rPr>
        <w:t xml:space="preserve"> </w:t>
      </w:r>
      <w:r w:rsidRPr="001C0403">
        <w:rPr>
          <w:i/>
          <w:sz w:val="28"/>
          <w:szCs w:val="28"/>
        </w:rPr>
        <w:t>фамилии первых пяти человек, после чего проставляется "и другие, всего ___</w:t>
      </w:r>
      <w:r w:rsidRPr="000402DB">
        <w:rPr>
          <w:i/>
          <w:sz w:val="28"/>
          <w:szCs w:val="28"/>
        </w:rPr>
        <w:t xml:space="preserve"> </w:t>
      </w:r>
      <w:r w:rsidRPr="001C0403">
        <w:rPr>
          <w:i/>
          <w:sz w:val="28"/>
          <w:szCs w:val="28"/>
        </w:rPr>
        <w:t>человек".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23337">
        <w:rPr>
          <w:b/>
          <w:i/>
          <w:sz w:val="28"/>
          <w:szCs w:val="28"/>
        </w:rPr>
        <w:t xml:space="preserve">Работы, находящиеся в печати, положительные решения по заявкам на выдачу патентов </w:t>
      </w:r>
      <w:r w:rsidRPr="001C0403">
        <w:rPr>
          <w:b/>
          <w:i/>
          <w:sz w:val="28"/>
          <w:szCs w:val="28"/>
        </w:rPr>
        <w:t xml:space="preserve">не включаются. </w:t>
      </w:r>
      <w:r w:rsidRPr="00723337">
        <w:rPr>
          <w:b/>
          <w:i/>
          <w:sz w:val="28"/>
          <w:szCs w:val="28"/>
        </w:rPr>
        <w:t>Не относятся к научным работам и учебным изданиям газетные статьи и другие публикации популярного характера.</w:t>
      </w:r>
    </w:p>
    <w:p w:rsidR="00A70CBC" w:rsidRDefault="00A70CBC" w:rsidP="00A70CB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402DB">
        <w:rPr>
          <w:i/>
          <w:sz w:val="28"/>
          <w:szCs w:val="28"/>
        </w:rPr>
        <w:t>Итоговые отчеты о проведении научно-исследовательских работ</w:t>
      </w:r>
      <w:r>
        <w:rPr>
          <w:i/>
          <w:sz w:val="28"/>
          <w:szCs w:val="28"/>
        </w:rPr>
        <w:t xml:space="preserve"> </w:t>
      </w:r>
      <w:r w:rsidRPr="000402DB">
        <w:rPr>
          <w:i/>
          <w:sz w:val="28"/>
          <w:szCs w:val="28"/>
        </w:rPr>
        <w:t>могут быть представлены отдельным списком по вышеуказанной форме.</w:t>
      </w:r>
    </w:p>
    <w:p w:rsidR="00A70CBC" w:rsidRDefault="00A70CBC" w:rsidP="00A70CBC">
      <w:pPr>
        <w:pStyle w:val="a3"/>
      </w:pPr>
    </w:p>
    <w:p w:rsidR="00A70CBC" w:rsidRP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F17B32" w:rsidRDefault="00F17B32" w:rsidP="00A70CBC">
      <w:pPr>
        <w:pStyle w:val="a3"/>
      </w:pPr>
    </w:p>
    <w:p w:rsidR="00F17B32" w:rsidRDefault="00F17B32" w:rsidP="00A70CBC">
      <w:pPr>
        <w:pStyle w:val="a3"/>
      </w:pPr>
    </w:p>
    <w:p w:rsidR="00F17B32" w:rsidRDefault="00F17B32" w:rsidP="00A70CBC">
      <w:pPr>
        <w:pStyle w:val="a3"/>
      </w:pPr>
    </w:p>
    <w:p w:rsidR="00BA1B81" w:rsidRPr="00217D2C" w:rsidRDefault="00BA1B81" w:rsidP="00A70CBC">
      <w:pPr>
        <w:pStyle w:val="a3"/>
      </w:pPr>
    </w:p>
    <w:p w:rsidR="00A70CBC" w:rsidRPr="0012416B" w:rsidRDefault="00A70CBC" w:rsidP="00A70CBC">
      <w:pPr>
        <w:pStyle w:val="a3"/>
        <w:rPr>
          <w:lang w:val="en-US"/>
        </w:rPr>
      </w:pPr>
      <w:bookmarkStart w:id="1" w:name="_GoBack"/>
      <w:bookmarkEnd w:id="1"/>
    </w:p>
    <w:sectPr w:rsidR="00A70CBC" w:rsidRPr="0012416B" w:rsidSect="00A737DE">
      <w:footnotePr>
        <w:pos w:val="beneathText"/>
      </w:footnotePr>
      <w:endnotePr>
        <w:numFmt w:val="decimal"/>
      </w:endnotePr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  <w:footnote w:id="1">
    <w:p w:rsidR="00A70CBC" w:rsidRPr="00746E50" w:rsidRDefault="00A70CBC" w:rsidP="00A70CBC">
      <w:pPr>
        <w:pStyle w:val="a6"/>
        <w:rPr>
          <w:sz w:val="24"/>
          <w:szCs w:val="24"/>
        </w:rPr>
      </w:pPr>
      <w:r w:rsidRPr="00746E50">
        <w:rPr>
          <w:rStyle w:val="a8"/>
          <w:sz w:val="24"/>
          <w:szCs w:val="24"/>
        </w:rPr>
        <w:footnoteRef/>
      </w:r>
      <w:r w:rsidRPr="00746E50">
        <w:rPr>
          <w:sz w:val="24"/>
          <w:szCs w:val="24"/>
        </w:rPr>
        <w:t xml:space="preserve"> </w:t>
      </w:r>
      <w:r w:rsidR="00FE5B8C">
        <w:rPr>
          <w:sz w:val="24"/>
          <w:szCs w:val="24"/>
        </w:rPr>
        <w:t>П</w:t>
      </w:r>
      <w:r w:rsidRPr="00746E50">
        <w:rPr>
          <w:sz w:val="24"/>
          <w:szCs w:val="24"/>
        </w:rPr>
        <w:t>убликации должны соответствовать специальности, по которой соискатель претендует на ученое звание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0475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416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E1FFB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37DE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56C6"/>
    <w:rsid w:val="00C570AE"/>
    <w:rsid w:val="00CB3AF2"/>
    <w:rsid w:val="00CF05F9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A8C2B5-1EAA-48AC-8939-72A3FEC81D5C}"/>
</file>

<file path=customXml/itemProps2.xml><?xml version="1.0" encoding="utf-8"?>
<ds:datastoreItem xmlns:ds="http://schemas.openxmlformats.org/officeDocument/2006/customXml" ds:itemID="{1C1FAA48-EC46-4B69-83E5-ADB78E50913F}"/>
</file>

<file path=customXml/itemProps3.xml><?xml version="1.0" encoding="utf-8"?>
<ds:datastoreItem xmlns:ds="http://schemas.openxmlformats.org/officeDocument/2006/customXml" ds:itemID="{46412AB5-FDF3-4254-96DC-BC3BCC9FDED2}"/>
</file>

<file path=customXml/itemProps4.xml><?xml version="1.0" encoding="utf-8"?>
<ds:datastoreItem xmlns:ds="http://schemas.openxmlformats.org/officeDocument/2006/customXml" ds:itemID="{DA1119BA-6117-4417-BCB6-3274C55FA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682</Words>
  <Characters>4887</Characters>
  <Application>Microsoft Office Word</Application>
  <DocSecurity>0</DocSecurity>
  <Lines>162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3</cp:revision>
  <cp:lastPrinted>2017-12-27T07:30:00Z</cp:lastPrinted>
  <dcterms:created xsi:type="dcterms:W3CDTF">2018-01-09T14:12:00Z</dcterms:created>
  <dcterms:modified xsi:type="dcterms:W3CDTF">2018-01-09T14:33:00Z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